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24DC1" w:rsidP="00014F56" w:rsidRDefault="00C24DC1" w14:paraId="4423E710" w14:textId="77777777">
      <w:pPr>
        <w:pStyle w:val="paragraph"/>
        <w:shd w:val="clear" w:color="auto" w:fill="FFFFFF"/>
        <w:spacing w:before="0" w:beforeAutospacing="0" w:after="0" w:afterAutospacing="0"/>
        <w:textAlignment w:val="baseline"/>
        <w:rPr>
          <w:rStyle w:val="normaltextrun"/>
          <w:rFonts w:ascii="Arial" w:hAnsi="Arial" w:cs="Arial" w:eastAsiaTheme="majorEastAsia"/>
          <w:b/>
          <w:bCs/>
          <w:lang w:val="en-US"/>
        </w:rPr>
      </w:pPr>
    </w:p>
    <w:p w:rsidRPr="00C24DC1" w:rsidR="00C24DC1" w:rsidP="00C24DC1" w:rsidRDefault="00C24DC1" w14:paraId="7CE95468" w14:textId="53F85BE2">
      <w:pPr>
        <w:keepNext/>
        <w:keepLines/>
        <w:spacing w:before="240" w:after="0" w:line="276" w:lineRule="auto"/>
        <w:outlineLvl w:val="0"/>
        <w:rPr>
          <w:rFonts w:ascii="Arial" w:hAnsi="Arial" w:eastAsia="DengXian Light" w:cs="Arial"/>
          <w:b/>
          <w:bCs/>
          <w:sz w:val="28"/>
          <w:szCs w:val="28"/>
          <w:lang w:eastAsia="en-US"/>
        </w:rPr>
      </w:pPr>
      <w:bookmarkStart w:name="_Toc121318300" w:id="0"/>
      <w:r w:rsidRPr="00C24DC1">
        <w:rPr>
          <w:rFonts w:ascii="Calibri Light" w:hAnsi="Calibri Light" w:eastAsia="DengXian Light" w:cs="Times New Roman"/>
          <w:noProof/>
          <w:color w:val="2F5496"/>
          <w:sz w:val="28"/>
          <w:szCs w:val="28"/>
          <w:lang w:eastAsia="en-US"/>
        </w:rPr>
        <w:drawing>
          <wp:anchor distT="0" distB="0" distL="114300" distR="114300" simplePos="0" relativeHeight="251659264" behindDoc="1" locked="0" layoutInCell="1" allowOverlap="1" wp14:anchorId="1D98EE26" wp14:editId="0EF4F476">
            <wp:simplePos x="0" y="0"/>
            <wp:positionH relativeFrom="margin">
              <wp:align>left</wp:align>
            </wp:positionH>
            <wp:positionV relativeFrom="paragraph">
              <wp:posOffset>788670</wp:posOffset>
            </wp:positionV>
            <wp:extent cx="5753100" cy="62230"/>
            <wp:effectExtent l="0" t="0" r="0" b="0"/>
            <wp:wrapTight wrapText="bothSides">
              <wp:wrapPolygon edited="0">
                <wp:start x="0" y="0"/>
                <wp:lineTo x="0" y="13224"/>
                <wp:lineTo x="21528" y="13224"/>
                <wp:lineTo x="21528" y="0"/>
                <wp:lineTo x="0" y="0"/>
              </wp:wrapPolygon>
            </wp:wrapTight>
            <wp:docPr id="1780134318" name="Picture 1780134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62230"/>
                    </a:xfrm>
                    <a:prstGeom prst="rect">
                      <a:avLst/>
                    </a:prstGeom>
                    <a:noFill/>
                  </pic:spPr>
                </pic:pic>
              </a:graphicData>
            </a:graphic>
            <wp14:sizeRelH relativeFrom="page">
              <wp14:pctWidth>0</wp14:pctWidth>
            </wp14:sizeRelH>
            <wp14:sizeRelV relativeFrom="page">
              <wp14:pctHeight>0</wp14:pctHeight>
            </wp14:sizeRelV>
          </wp:anchor>
        </w:drawing>
      </w:r>
      <w:r w:rsidRPr="00C24DC1">
        <w:rPr>
          <w:rFonts w:ascii="Arial" w:hAnsi="Arial" w:eastAsia="DengXian Light" w:cs="Arial"/>
          <w:b/>
          <w:bCs/>
          <w:sz w:val="28"/>
          <w:szCs w:val="28"/>
          <w:lang w:eastAsia="en-US"/>
        </w:rPr>
        <w:t xml:space="preserve">Terms of Reference: </w:t>
      </w:r>
      <w:r>
        <w:rPr>
          <w:rFonts w:ascii="Arial" w:hAnsi="Arial" w:eastAsia="DengXian Light" w:cs="Arial"/>
          <w:b/>
          <w:bCs/>
          <w:sz w:val="28"/>
          <w:szCs w:val="28"/>
          <w:lang w:eastAsia="en-US"/>
        </w:rPr>
        <w:t>Consultant to support ClientEarth’s legal work in Ghana and Cote d’Ivoire</w:t>
      </w:r>
      <w:bookmarkEnd w:id="0"/>
    </w:p>
    <w:p w:rsidRPr="00C24DC1" w:rsidR="00C24DC1" w:rsidP="00C24DC1" w:rsidRDefault="00C24DC1" w14:paraId="1E580741" w14:textId="77777777">
      <w:pPr>
        <w:rPr>
          <w:rFonts w:ascii="Arial" w:hAnsi="Arial" w:eastAsia="DengXian" w:cs="Arial"/>
          <w:b/>
          <w:bCs/>
          <w:kern w:val="2"/>
          <w:shd w:val="clear" w:color="auto" w:fill="FFFFFF"/>
          <w14:ligatures w14:val="standardContextual"/>
        </w:rPr>
      </w:pPr>
    </w:p>
    <w:p w:rsidRPr="00741CF9" w:rsidR="00C24DC1" w:rsidP="00C24DC1" w:rsidRDefault="00C24DC1" w14:paraId="527376F0" w14:textId="7E5D3948">
      <w:pPr>
        <w:rPr>
          <w:rFonts w:ascii="Arial" w:hAnsi="Arial" w:eastAsia="DengXian" w:cs="Arial"/>
          <w:kern w:val="2"/>
          <w:shd w:val="clear" w:color="auto" w:fill="FFFFFF"/>
          <w14:ligatures w14:val="standardContextual"/>
        </w:rPr>
      </w:pPr>
      <w:r w:rsidRPr="00741CF9">
        <w:rPr>
          <w:rFonts w:ascii="Arial" w:hAnsi="Arial" w:eastAsia="DengXian" w:cs="Arial"/>
          <w:b/>
          <w:bCs/>
          <w:kern w:val="2"/>
          <w:shd w:val="clear" w:color="auto" w:fill="FFFFFF"/>
          <w14:ligatures w14:val="standardContextual"/>
        </w:rPr>
        <w:t>Duty station:</w:t>
      </w:r>
      <w:r w:rsidRPr="00741CF9">
        <w:rPr>
          <w:rFonts w:ascii="Arial" w:hAnsi="Arial" w:eastAsia="DengXian" w:cs="Arial"/>
          <w:kern w:val="2"/>
          <w:shd w:val="clear" w:color="auto" w:fill="FFFFFF"/>
          <w14:ligatures w14:val="standardContextual"/>
        </w:rPr>
        <w:t xml:space="preserve"> Home-based / Remote</w:t>
      </w:r>
    </w:p>
    <w:p w:rsidRPr="00741CF9" w:rsidR="00C24DC1" w:rsidP="00C24DC1" w:rsidRDefault="00C24DC1" w14:paraId="32A6B4B9" w14:textId="43A77934">
      <w:pPr>
        <w:rPr>
          <w:rFonts w:ascii="Arial" w:hAnsi="Arial" w:eastAsia="DengXian" w:cs="Arial"/>
          <w:kern w:val="2"/>
          <w:shd w:val="clear" w:color="auto" w:fill="FFFFFF"/>
          <w14:ligatures w14:val="standardContextual"/>
        </w:rPr>
      </w:pPr>
      <w:r w:rsidRPr="00741CF9">
        <w:rPr>
          <w:rFonts w:ascii="Arial" w:hAnsi="Arial" w:eastAsia="DengXian" w:cs="Arial"/>
          <w:b/>
          <w:bCs/>
          <w:kern w:val="2"/>
          <w:shd w:val="clear" w:color="auto" w:fill="FFFFFF"/>
          <w14:ligatures w14:val="standardContextual"/>
        </w:rPr>
        <w:t>Type and duration of contract:</w:t>
      </w:r>
      <w:r w:rsidRPr="00741CF9">
        <w:rPr>
          <w:rFonts w:ascii="Arial" w:hAnsi="Arial" w:eastAsia="DengXian" w:cs="Arial"/>
          <w:kern w:val="2"/>
          <w:shd w:val="clear" w:color="auto" w:fill="FFFFFF"/>
          <w14:ligatures w14:val="standardContextual"/>
        </w:rPr>
        <w:t xml:space="preserve"> Consultancy contract, from 15 February to 3</w:t>
      </w:r>
      <w:r w:rsidRPr="00741CF9" w:rsidR="00E663D1">
        <w:rPr>
          <w:rFonts w:ascii="Arial" w:hAnsi="Arial" w:eastAsia="DengXian" w:cs="Arial"/>
          <w:kern w:val="2"/>
          <w:shd w:val="clear" w:color="auto" w:fill="FFFFFF"/>
          <w14:ligatures w14:val="standardContextual"/>
        </w:rPr>
        <w:t>0</w:t>
      </w:r>
      <w:r w:rsidRPr="00741CF9">
        <w:rPr>
          <w:rFonts w:ascii="Arial" w:hAnsi="Arial" w:eastAsia="DengXian" w:cs="Arial"/>
          <w:kern w:val="2"/>
          <w:shd w:val="clear" w:color="auto" w:fill="FFFFFF"/>
          <w14:ligatures w14:val="standardContextual"/>
        </w:rPr>
        <w:t xml:space="preserve"> </w:t>
      </w:r>
      <w:r w:rsidRPr="00741CF9" w:rsidR="00E663D1">
        <w:rPr>
          <w:rFonts w:ascii="Arial" w:hAnsi="Arial" w:eastAsia="DengXian" w:cs="Arial"/>
          <w:kern w:val="2"/>
          <w:shd w:val="clear" w:color="auto" w:fill="FFFFFF"/>
          <w14:ligatures w14:val="standardContextual"/>
        </w:rPr>
        <w:t>April</w:t>
      </w:r>
      <w:r w:rsidRPr="00741CF9">
        <w:rPr>
          <w:rFonts w:ascii="Arial" w:hAnsi="Arial" w:eastAsia="DengXian" w:cs="Arial"/>
          <w:kern w:val="2"/>
          <w:shd w:val="clear" w:color="auto" w:fill="FFFFFF"/>
          <w14:ligatures w14:val="standardContextual"/>
        </w:rPr>
        <w:t xml:space="preserve"> 2026</w:t>
      </w:r>
    </w:p>
    <w:p w:rsidRPr="00741CF9" w:rsidR="00C24DC1" w:rsidP="00C24DC1" w:rsidRDefault="00C24DC1" w14:paraId="406FE763" w14:textId="1FEAA067">
      <w:pPr>
        <w:rPr>
          <w:rFonts w:ascii="Arial" w:hAnsi="Arial" w:eastAsia="DengXian" w:cs="Arial"/>
          <w:kern w:val="2"/>
          <w:shd w:val="clear" w:color="auto" w:fill="FFFFFF"/>
          <w14:ligatures w14:val="standardContextual"/>
        </w:rPr>
      </w:pPr>
      <w:r w:rsidRPr="00741CF9">
        <w:rPr>
          <w:rFonts w:ascii="Arial" w:hAnsi="Arial" w:eastAsia="DengXian" w:cs="Arial"/>
          <w:b/>
          <w:bCs/>
          <w:kern w:val="2"/>
          <w:shd w:val="clear" w:color="auto" w:fill="FFFFFF"/>
          <w14:ligatures w14:val="standardContextual"/>
        </w:rPr>
        <w:t>Closing date:</w:t>
      </w:r>
      <w:r w:rsidRPr="00741CF9">
        <w:rPr>
          <w:rFonts w:ascii="Arial" w:hAnsi="Arial" w:eastAsia="DengXian" w:cs="Arial"/>
          <w:kern w:val="2"/>
          <w:shd w:val="clear" w:color="auto" w:fill="FFFFFF"/>
          <w14:ligatures w14:val="standardContextual"/>
        </w:rPr>
        <w:t xml:space="preserve"> 1</w:t>
      </w:r>
      <w:r w:rsidR="0030027E">
        <w:rPr>
          <w:rFonts w:ascii="Arial" w:hAnsi="Arial" w:eastAsia="DengXian" w:cs="Arial"/>
          <w:kern w:val="2"/>
          <w:shd w:val="clear" w:color="auto" w:fill="FFFFFF"/>
          <w14:ligatures w14:val="standardContextual"/>
        </w:rPr>
        <w:t>5</w:t>
      </w:r>
      <w:r w:rsidRPr="00741CF9">
        <w:rPr>
          <w:rFonts w:ascii="Arial" w:hAnsi="Arial" w:eastAsia="DengXian" w:cs="Arial"/>
          <w:kern w:val="2"/>
          <w:shd w:val="clear" w:color="auto" w:fill="FFFFFF"/>
          <w14:ligatures w14:val="standardContextual"/>
        </w:rPr>
        <w:t xml:space="preserve"> February 2026. Please note applications will be reviewed on a rolling basis.</w:t>
      </w:r>
    </w:p>
    <w:p w:rsidRPr="00741CF9" w:rsidR="00C24DC1" w:rsidP="00014F56" w:rsidRDefault="00C24DC1" w14:paraId="70843712" w14:textId="197C9B14">
      <w:pPr>
        <w:pStyle w:val="paragraph"/>
        <w:shd w:val="clear" w:color="auto" w:fill="FFFFFF"/>
        <w:spacing w:before="0" w:beforeAutospacing="0" w:after="0" w:afterAutospacing="0"/>
        <w:textAlignment w:val="baseline"/>
        <w:rPr>
          <w:rStyle w:val="normaltextrun"/>
          <w:rFonts w:ascii="Arial" w:hAnsi="Arial" w:cs="Arial" w:eastAsiaTheme="majorEastAsia"/>
          <w:b/>
          <w:bCs/>
          <w:sz w:val="22"/>
          <w:szCs w:val="22"/>
          <w:lang w:val="en-US"/>
        </w:rPr>
      </w:pPr>
      <w:r w:rsidRPr="00741CF9">
        <w:rPr>
          <w:rFonts w:ascii="Arial" w:hAnsi="Arial" w:eastAsia="DengXian" w:cs="Arial"/>
          <w:b/>
          <w:bCs/>
          <w:kern w:val="2"/>
          <w:sz w:val="22"/>
          <w:szCs w:val="22"/>
          <w:shd w:val="clear" w:color="auto" w:fill="FFFFFF"/>
          <w14:ligatures w14:val="standardContextual"/>
        </w:rPr>
        <w:t xml:space="preserve">Reporting to: </w:t>
      </w:r>
      <w:r w:rsidRPr="00741CF9">
        <w:rPr>
          <w:rFonts w:ascii="Arial" w:hAnsi="Arial" w:eastAsia="DengXian" w:cs="Arial"/>
          <w:kern w:val="2"/>
          <w:sz w:val="22"/>
          <w:szCs w:val="22"/>
          <w:shd w:val="clear" w:color="auto" w:fill="FFFFFF"/>
          <w14:ligatures w14:val="standardContextual"/>
        </w:rPr>
        <w:t>Catherine Lalonde, Head of FOLU African Partnerships</w:t>
      </w:r>
    </w:p>
    <w:p w:rsidRPr="00741CF9" w:rsidR="00014F56" w:rsidP="00014F56" w:rsidRDefault="00014F56" w14:paraId="4BCF8B4E" w14:textId="77777777">
      <w:pPr>
        <w:pStyle w:val="paragraph"/>
        <w:shd w:val="clear" w:color="auto" w:fill="FFFFFF"/>
        <w:spacing w:before="0" w:beforeAutospacing="0" w:after="0" w:afterAutospacing="0"/>
        <w:textAlignment w:val="baseline"/>
        <w:rPr>
          <w:rFonts w:ascii="Arial" w:hAnsi="Arial" w:cs="Arial"/>
          <w:sz w:val="22"/>
          <w:szCs w:val="22"/>
        </w:rPr>
      </w:pPr>
    </w:p>
    <w:p w:rsidRPr="00741CF9" w:rsidR="00014F56" w:rsidP="00C24DC1" w:rsidRDefault="00C24DC1" w14:paraId="7420189B" w14:textId="0DA4105B">
      <w:pPr>
        <w:pStyle w:val="paragraph"/>
        <w:numPr>
          <w:ilvl w:val="0"/>
          <w:numId w:val="8"/>
        </w:numPr>
        <w:shd w:val="clear" w:color="auto" w:fill="FFFFFF"/>
        <w:spacing w:before="0" w:beforeAutospacing="0" w:after="0" w:afterAutospacing="0"/>
        <w:textAlignment w:val="baseline"/>
        <w:rPr>
          <w:rFonts w:ascii="Arial" w:hAnsi="Arial" w:cs="Arial"/>
          <w:sz w:val="22"/>
          <w:szCs w:val="22"/>
        </w:rPr>
      </w:pPr>
      <w:r w:rsidRPr="00741CF9">
        <w:rPr>
          <w:rStyle w:val="normaltextrun"/>
          <w:rFonts w:ascii="Arial" w:hAnsi="Arial" w:cs="Arial" w:eastAsiaTheme="majorEastAsia"/>
          <w:b/>
          <w:bCs/>
          <w:sz w:val="22"/>
          <w:szCs w:val="22"/>
          <w:lang w:val="en-US"/>
        </w:rPr>
        <w:t xml:space="preserve">Introduction to the </w:t>
      </w:r>
      <w:proofErr w:type="spellStart"/>
      <w:r w:rsidRPr="00741CF9">
        <w:rPr>
          <w:rStyle w:val="normaltextrun"/>
          <w:rFonts w:ascii="Arial" w:hAnsi="Arial" w:cs="Arial" w:eastAsiaTheme="majorEastAsia"/>
          <w:b/>
          <w:bCs/>
          <w:sz w:val="22"/>
          <w:szCs w:val="22"/>
          <w:lang w:val="en-US"/>
        </w:rPr>
        <w:t>programme</w:t>
      </w:r>
      <w:proofErr w:type="spellEnd"/>
      <w:r w:rsidRPr="00741CF9" w:rsidR="00014F56">
        <w:rPr>
          <w:rStyle w:val="eop"/>
          <w:rFonts w:ascii="Arial" w:hAnsi="Arial" w:cs="Arial" w:eastAsiaTheme="majorEastAsia"/>
          <w:sz w:val="22"/>
          <w:szCs w:val="22"/>
        </w:rPr>
        <w:t> </w:t>
      </w:r>
    </w:p>
    <w:p w:rsidRPr="00741CF9" w:rsidR="00DC252E" w:rsidP="00DC252E" w:rsidRDefault="00DC252E" w14:paraId="6C730C79" w14:textId="77777777">
      <w:pPr>
        <w:pStyle w:val="NormalWeb"/>
        <w:rPr>
          <w:rFonts w:ascii="Arial" w:hAnsi="Arial" w:cs="Arial"/>
          <w:sz w:val="22"/>
          <w:szCs w:val="22"/>
        </w:rPr>
      </w:pPr>
      <w:r w:rsidRPr="00741CF9">
        <w:rPr>
          <w:rFonts w:ascii="Arial" w:hAnsi="Arial" w:cs="Arial"/>
          <w:sz w:val="22"/>
          <w:szCs w:val="22"/>
        </w:rPr>
        <w:t xml:space="preserve">ClientEarth’s Food, Oceans and Land Use (FOLU) African Partnerships </w:t>
      </w:r>
      <w:proofErr w:type="spellStart"/>
      <w:r w:rsidRPr="00741CF9">
        <w:rPr>
          <w:rFonts w:ascii="Arial" w:hAnsi="Arial" w:cs="Arial"/>
          <w:sz w:val="22"/>
          <w:szCs w:val="22"/>
        </w:rPr>
        <w:t>programme</w:t>
      </w:r>
      <w:proofErr w:type="spellEnd"/>
      <w:r w:rsidRPr="00741CF9">
        <w:rPr>
          <w:rFonts w:ascii="Arial" w:hAnsi="Arial" w:cs="Arial"/>
          <w:sz w:val="22"/>
          <w:szCs w:val="22"/>
        </w:rPr>
        <w:t xml:space="preserve"> works to build, implement, and enforce effective laws as a vital component of governance systems that more equitably and sustainably manage forests and other ecosystems. The </w:t>
      </w:r>
      <w:proofErr w:type="spellStart"/>
      <w:r w:rsidRPr="00741CF9">
        <w:rPr>
          <w:rFonts w:ascii="Arial" w:hAnsi="Arial" w:cs="Arial"/>
          <w:sz w:val="22"/>
          <w:szCs w:val="22"/>
        </w:rPr>
        <w:t>programme</w:t>
      </w:r>
      <w:proofErr w:type="spellEnd"/>
      <w:r w:rsidRPr="00741CF9">
        <w:rPr>
          <w:rFonts w:ascii="Arial" w:hAnsi="Arial" w:cs="Arial"/>
          <w:sz w:val="22"/>
          <w:szCs w:val="22"/>
        </w:rPr>
        <w:t xml:space="preserve"> is grounded in long-term partnerships with lawyers and civil society </w:t>
      </w:r>
      <w:proofErr w:type="spellStart"/>
      <w:r w:rsidRPr="00741CF9">
        <w:rPr>
          <w:rFonts w:ascii="Arial" w:hAnsi="Arial" w:cs="Arial"/>
          <w:sz w:val="22"/>
          <w:szCs w:val="22"/>
        </w:rPr>
        <w:t>organisations</w:t>
      </w:r>
      <w:proofErr w:type="spellEnd"/>
      <w:r w:rsidRPr="00741CF9">
        <w:rPr>
          <w:rFonts w:ascii="Arial" w:hAnsi="Arial" w:cs="Arial"/>
          <w:sz w:val="22"/>
          <w:szCs w:val="22"/>
        </w:rPr>
        <w:t xml:space="preserve"> across West and Central Africa.</w:t>
      </w:r>
    </w:p>
    <w:p w:rsidRPr="00741CF9" w:rsidR="00DC252E" w:rsidP="00DC252E" w:rsidRDefault="00DC252E" w14:paraId="14B264FD" w14:textId="77777777">
      <w:pPr>
        <w:pStyle w:val="NormalWeb"/>
        <w:rPr>
          <w:rFonts w:ascii="Arial" w:hAnsi="Arial" w:cs="Arial"/>
          <w:sz w:val="22"/>
          <w:szCs w:val="22"/>
        </w:rPr>
      </w:pPr>
      <w:r w:rsidRPr="00741CF9">
        <w:rPr>
          <w:rFonts w:ascii="Arial" w:hAnsi="Arial" w:cs="Arial"/>
          <w:sz w:val="22"/>
          <w:szCs w:val="22"/>
        </w:rPr>
        <w:t xml:space="preserve">The </w:t>
      </w:r>
      <w:proofErr w:type="spellStart"/>
      <w:r w:rsidRPr="00741CF9">
        <w:rPr>
          <w:rFonts w:ascii="Arial" w:hAnsi="Arial" w:cs="Arial"/>
          <w:sz w:val="22"/>
          <w:szCs w:val="22"/>
        </w:rPr>
        <w:t>programme</w:t>
      </w:r>
      <w:proofErr w:type="spellEnd"/>
      <w:r w:rsidRPr="00741CF9">
        <w:rPr>
          <w:rFonts w:ascii="Arial" w:hAnsi="Arial" w:cs="Arial"/>
          <w:sz w:val="22"/>
          <w:szCs w:val="22"/>
        </w:rPr>
        <w:t xml:space="preserve"> has been shaped by international, regional, and European initiatives aimed at addressing forest governance challenges and the drivers of ecosystem degradation, including the EU Forest Law Enforcement, Governance and Trade (FLEGT) Action Plan and Voluntary Partnership Agreements (VPAs), the EU Deforestation Regulation (EUDR), the Global Biodiversity Framework, and the Paris Agreement. While each jurisdiction presents distinct challenges, the extensive expertise of ClientEarth’s local partners—combined with ClientEarth’s innovative use of the law—enables the delivery of tailored and effective legal solutions to strengthen national legal frameworks.</w:t>
      </w:r>
    </w:p>
    <w:p w:rsidRPr="00741CF9" w:rsidR="00DC252E" w:rsidP="00DC252E" w:rsidRDefault="00DC252E" w14:paraId="1AD8E819" w14:textId="526D7EA2">
      <w:pPr>
        <w:pStyle w:val="NormalWeb"/>
        <w:rPr>
          <w:rFonts w:ascii="Arial" w:hAnsi="Arial" w:cs="Arial"/>
          <w:sz w:val="22"/>
          <w:szCs w:val="22"/>
        </w:rPr>
      </w:pPr>
      <w:r w:rsidRPr="00741CF9">
        <w:rPr>
          <w:rFonts w:ascii="Arial" w:hAnsi="Arial" w:cs="Arial"/>
          <w:sz w:val="22"/>
          <w:szCs w:val="22"/>
        </w:rPr>
        <w:t xml:space="preserve">Under this consultancy, the Consultant will primarily support work related to forest governance, community rights, </w:t>
      </w:r>
      <w:r w:rsidR="00FE539B">
        <w:rPr>
          <w:rFonts w:ascii="Arial" w:hAnsi="Arial" w:cs="Arial"/>
          <w:sz w:val="22"/>
          <w:szCs w:val="22"/>
        </w:rPr>
        <w:t xml:space="preserve">nature credits </w:t>
      </w:r>
      <w:r w:rsidRPr="00741CF9">
        <w:rPr>
          <w:rFonts w:ascii="Arial" w:hAnsi="Arial" w:cs="Arial"/>
          <w:sz w:val="22"/>
          <w:szCs w:val="22"/>
        </w:rPr>
        <w:t>and forest-risk commodities—specifically timber, cocoa, and minerals—in Côte d’Ivoire and Ghana.</w:t>
      </w:r>
    </w:p>
    <w:p w:rsidRPr="00E20A18" w:rsidR="00C24DC1" w:rsidP="00E20A18" w:rsidRDefault="00DC252E" w14:paraId="6633E7C3" w14:textId="78C3AA5F">
      <w:pPr>
        <w:pStyle w:val="NormalWeb"/>
        <w:rPr>
          <w:rStyle w:val="normaltextrun"/>
          <w:rFonts w:ascii="Arial" w:hAnsi="Arial" w:cs="Arial"/>
          <w:sz w:val="22"/>
          <w:szCs w:val="22"/>
        </w:rPr>
      </w:pPr>
      <w:r w:rsidRPr="00741CF9">
        <w:rPr>
          <w:rFonts w:ascii="Arial" w:hAnsi="Arial" w:cs="Arial"/>
          <w:sz w:val="22"/>
          <w:szCs w:val="22"/>
        </w:rPr>
        <w:t>The Consultant will draw on their experience and skills to support in-country partners in promoting multi-stakeholder participation in policy and legal reform processes, particularly in the context of international forest policy frameworks such as the FLEGT VPA, and in light of emerging global supply-chain standards and corporate sustainability regulations (including EUTR, EUDR, and CSDDD).</w:t>
      </w:r>
    </w:p>
    <w:p w:rsidRPr="00741CF9" w:rsidR="00C24DC1" w:rsidP="00C24DC1" w:rsidRDefault="00C24DC1" w14:paraId="22E51CAF" w14:textId="5055149E">
      <w:pPr>
        <w:pStyle w:val="paragraph"/>
        <w:numPr>
          <w:ilvl w:val="0"/>
          <w:numId w:val="8"/>
        </w:numPr>
        <w:shd w:val="clear" w:color="auto" w:fill="FFFFFF"/>
        <w:spacing w:before="0" w:beforeAutospacing="0" w:after="0" w:afterAutospacing="0"/>
        <w:textAlignment w:val="baseline"/>
        <w:rPr>
          <w:rStyle w:val="normaltextrun"/>
          <w:rFonts w:ascii="Arial" w:hAnsi="Arial" w:cs="Arial" w:eastAsiaTheme="majorEastAsia"/>
          <w:b/>
          <w:bCs/>
          <w:sz w:val="22"/>
          <w:szCs w:val="22"/>
          <w:lang w:val="en-US"/>
        </w:rPr>
      </w:pPr>
      <w:r w:rsidRPr="00741CF9">
        <w:rPr>
          <w:rStyle w:val="normaltextrun"/>
          <w:rFonts w:ascii="Arial" w:hAnsi="Arial" w:cs="Arial" w:eastAsiaTheme="majorEastAsia"/>
          <w:b/>
          <w:bCs/>
          <w:sz w:val="22"/>
          <w:szCs w:val="22"/>
          <w:lang w:val="en-US"/>
        </w:rPr>
        <w:t>Objectives of the consultancy</w:t>
      </w:r>
    </w:p>
    <w:p w:rsidRPr="00741CF9" w:rsidR="00C24DC1" w:rsidP="00C24DC1" w:rsidRDefault="00C24DC1" w14:paraId="5BF69B70" w14:textId="77777777">
      <w:pPr>
        <w:pStyle w:val="paragraph"/>
        <w:shd w:val="clear" w:color="auto" w:fill="FFFFFF"/>
        <w:spacing w:before="0" w:beforeAutospacing="0" w:after="0" w:afterAutospacing="0"/>
        <w:ind w:left="720"/>
        <w:textAlignment w:val="baseline"/>
        <w:rPr>
          <w:rStyle w:val="normaltextrun"/>
          <w:rFonts w:ascii="Arial" w:hAnsi="Arial" w:cs="Arial" w:eastAsiaTheme="majorEastAsia"/>
          <w:b/>
          <w:bCs/>
          <w:sz w:val="22"/>
          <w:szCs w:val="22"/>
          <w:lang w:val="en-US"/>
        </w:rPr>
      </w:pPr>
    </w:p>
    <w:p w:rsidRPr="007E4362" w:rsidR="007E4362" w:rsidP="007E4362" w:rsidRDefault="007E4362" w14:paraId="243D5A54" w14:textId="77777777">
      <w:pPr>
        <w:pStyle w:val="paragraph"/>
        <w:shd w:val="clear" w:color="auto" w:fill="FFFFFF"/>
        <w:spacing w:before="0" w:beforeAutospacing="0" w:after="0" w:afterAutospacing="0"/>
        <w:textAlignment w:val="baseline"/>
        <w:rPr>
          <w:rFonts w:ascii="Arial" w:hAnsi="Arial" w:cs="Arial" w:eastAsiaTheme="majorEastAsia"/>
          <w:sz w:val="22"/>
          <w:szCs w:val="22"/>
          <w:lang w:val="en-US"/>
        </w:rPr>
      </w:pPr>
      <w:r w:rsidRPr="007E4362">
        <w:rPr>
          <w:rFonts w:ascii="Arial" w:hAnsi="Arial" w:cs="Arial" w:eastAsiaTheme="majorEastAsia"/>
          <w:sz w:val="22"/>
          <w:szCs w:val="22"/>
          <w:lang w:val="en-US"/>
        </w:rPr>
        <w:t>The objectives of this consultancy are to:</w:t>
      </w:r>
    </w:p>
    <w:p w:rsidRPr="007E4362" w:rsidR="007E4362" w:rsidP="007E4362" w:rsidRDefault="007E4362" w14:paraId="60BF1F6E" w14:textId="77777777">
      <w:pPr>
        <w:pStyle w:val="paragraph"/>
        <w:numPr>
          <w:ilvl w:val="0"/>
          <w:numId w:val="12"/>
        </w:numPr>
        <w:shd w:val="clear" w:color="auto" w:fill="FFFFFF"/>
        <w:spacing w:before="0" w:beforeAutospacing="0" w:after="0" w:afterAutospacing="0"/>
        <w:textAlignment w:val="baseline"/>
        <w:rPr>
          <w:rFonts w:ascii="Arial" w:hAnsi="Arial" w:cs="Arial" w:eastAsiaTheme="majorEastAsia"/>
          <w:sz w:val="22"/>
          <w:szCs w:val="22"/>
          <w:lang w:val="en-US"/>
        </w:rPr>
      </w:pPr>
      <w:r w:rsidRPr="007E4362">
        <w:rPr>
          <w:rFonts w:ascii="Arial" w:hAnsi="Arial" w:cs="Arial" w:eastAsiaTheme="majorEastAsia"/>
          <w:sz w:val="22"/>
          <w:szCs w:val="22"/>
          <w:lang w:val="en-US"/>
        </w:rPr>
        <w:t>Provide technical support to partners in the delivery of ClientEarth project activities in Ghana and Côte d’Ivoire;</w:t>
      </w:r>
    </w:p>
    <w:p w:rsidRPr="007E4362" w:rsidR="007E4362" w:rsidP="007E4362" w:rsidRDefault="007E4362" w14:paraId="1F25B3C7" w14:textId="77777777">
      <w:pPr>
        <w:pStyle w:val="paragraph"/>
        <w:numPr>
          <w:ilvl w:val="0"/>
          <w:numId w:val="12"/>
        </w:numPr>
        <w:shd w:val="clear" w:color="auto" w:fill="FFFFFF"/>
        <w:spacing w:before="0" w:beforeAutospacing="0" w:after="0" w:afterAutospacing="0"/>
        <w:textAlignment w:val="baseline"/>
        <w:rPr>
          <w:rFonts w:ascii="Arial" w:hAnsi="Arial" w:cs="Arial" w:eastAsiaTheme="majorEastAsia"/>
          <w:sz w:val="22"/>
          <w:szCs w:val="22"/>
          <w:lang w:val="en-US"/>
        </w:rPr>
      </w:pPr>
      <w:r w:rsidRPr="007E4362">
        <w:rPr>
          <w:rFonts w:ascii="Arial" w:hAnsi="Arial" w:cs="Arial" w:eastAsiaTheme="majorEastAsia"/>
          <w:sz w:val="22"/>
          <w:szCs w:val="22"/>
          <w:lang w:val="en-US"/>
        </w:rPr>
        <w:t>Contribute to the development and/or review of ClientEarth’s technical strategy on core priorities, with a particular focus on nature credits and forest-risk commodities, including critical raw materials.</w:t>
      </w:r>
    </w:p>
    <w:p w:rsidRPr="00741CF9" w:rsidR="008C1005" w:rsidP="00C24DC1" w:rsidRDefault="008C1005" w14:paraId="713F6ED7" w14:textId="77777777">
      <w:pPr>
        <w:pStyle w:val="paragraph"/>
        <w:shd w:val="clear" w:color="auto" w:fill="FFFFFF"/>
        <w:spacing w:before="0" w:beforeAutospacing="0" w:after="0" w:afterAutospacing="0"/>
        <w:ind w:left="720"/>
        <w:textAlignment w:val="baseline"/>
        <w:rPr>
          <w:rStyle w:val="normaltextrun"/>
          <w:rFonts w:ascii="Arial" w:hAnsi="Arial" w:cs="Arial" w:eastAsiaTheme="majorEastAsia"/>
          <w:b/>
          <w:bCs/>
          <w:sz w:val="22"/>
          <w:szCs w:val="22"/>
          <w:lang w:val="en-US"/>
        </w:rPr>
      </w:pPr>
    </w:p>
    <w:p w:rsidRPr="00741CF9" w:rsidR="00762BAE" w:rsidP="00762BAE" w:rsidRDefault="00762BAE" w14:paraId="707F026B" w14:textId="1424ABB5">
      <w:pPr>
        <w:pStyle w:val="paragraph"/>
        <w:numPr>
          <w:ilvl w:val="0"/>
          <w:numId w:val="8"/>
        </w:numPr>
        <w:shd w:val="clear" w:color="auto" w:fill="FFFFFF"/>
        <w:spacing w:before="0" w:beforeAutospacing="0" w:after="0" w:afterAutospacing="0"/>
        <w:textAlignment w:val="baseline"/>
        <w:rPr>
          <w:rFonts w:ascii="Arial" w:hAnsi="Arial" w:cs="Arial" w:eastAsiaTheme="majorEastAsia"/>
          <w:b/>
          <w:bCs/>
          <w:sz w:val="22"/>
          <w:szCs w:val="22"/>
          <w:lang w:val="en-US"/>
        </w:rPr>
      </w:pPr>
      <w:r w:rsidRPr="00741CF9">
        <w:rPr>
          <w:rStyle w:val="normaltextrun"/>
          <w:rFonts w:ascii="Arial" w:hAnsi="Arial" w:cs="Arial" w:eastAsiaTheme="majorEastAsia"/>
          <w:b/>
          <w:bCs/>
          <w:sz w:val="22"/>
          <w:szCs w:val="22"/>
          <w:lang w:val="en-US"/>
        </w:rPr>
        <w:t>Tasks for the consultant</w:t>
      </w:r>
    </w:p>
    <w:p w:rsidRPr="00741CF9" w:rsidR="00762BAE" w:rsidP="00014F56" w:rsidRDefault="00762BAE" w14:paraId="1D841DFC" w14:textId="77777777">
      <w:pPr>
        <w:pStyle w:val="paragraph"/>
        <w:shd w:val="clear" w:color="auto" w:fill="FFFFFF"/>
        <w:spacing w:before="0" w:beforeAutospacing="0" w:after="0" w:afterAutospacing="0"/>
        <w:jc w:val="both"/>
        <w:textAlignment w:val="baseline"/>
        <w:rPr>
          <w:rStyle w:val="normaltextrun"/>
          <w:rFonts w:ascii="Arial" w:hAnsi="Arial" w:cs="Arial" w:eastAsiaTheme="majorEastAsia"/>
          <w:sz w:val="22"/>
          <w:szCs w:val="22"/>
          <w:lang w:val="en-US"/>
        </w:rPr>
      </w:pPr>
    </w:p>
    <w:p w:rsidRPr="003A5A89" w:rsidR="003A5A89" w:rsidP="003A5A89" w:rsidRDefault="003A5A89" w14:paraId="55AAC5D9" w14:textId="77777777">
      <w:pPr>
        <w:pStyle w:val="paragraph"/>
        <w:shd w:val="clear" w:color="auto" w:fill="FFFFFF"/>
        <w:spacing w:before="0" w:beforeAutospacing="0" w:after="0" w:afterAutospacing="0"/>
        <w:textAlignment w:val="baseline"/>
        <w:rPr>
          <w:rFonts w:ascii="Arial" w:hAnsi="Arial" w:cs="Arial" w:eastAsiaTheme="majorEastAsia"/>
          <w:sz w:val="22"/>
          <w:szCs w:val="22"/>
          <w:lang w:val="en-US"/>
        </w:rPr>
      </w:pPr>
      <w:r w:rsidRPr="003A5A89">
        <w:rPr>
          <w:rFonts w:ascii="Arial" w:hAnsi="Arial" w:cs="Arial" w:eastAsiaTheme="majorEastAsia"/>
          <w:sz w:val="22"/>
          <w:szCs w:val="22"/>
          <w:lang w:val="en-US"/>
        </w:rPr>
        <w:lastRenderedPageBreak/>
        <w:t>ClientEarth requires support on the following tasks related to its work in Ghana and Côte d’Ivoire:</w:t>
      </w:r>
    </w:p>
    <w:p w:rsidRPr="003A5A89" w:rsidR="003A5A89" w:rsidP="003A5A89" w:rsidRDefault="003A5A89" w14:paraId="1374E70F" w14:textId="77777777">
      <w:pPr>
        <w:pStyle w:val="paragraph"/>
        <w:numPr>
          <w:ilvl w:val="0"/>
          <w:numId w:val="13"/>
        </w:numPr>
        <w:shd w:val="clear" w:color="auto" w:fill="FFFFFF"/>
        <w:spacing w:before="0" w:beforeAutospacing="0" w:after="0" w:afterAutospacing="0"/>
        <w:textAlignment w:val="baseline"/>
        <w:rPr>
          <w:rFonts w:ascii="Arial" w:hAnsi="Arial" w:cs="Arial" w:eastAsiaTheme="majorEastAsia"/>
          <w:sz w:val="22"/>
          <w:szCs w:val="22"/>
          <w:lang w:val="en-US"/>
        </w:rPr>
      </w:pPr>
      <w:r w:rsidRPr="003A5A89">
        <w:rPr>
          <w:rFonts w:ascii="Arial" w:hAnsi="Arial" w:cs="Arial" w:eastAsiaTheme="majorEastAsia"/>
          <w:sz w:val="22"/>
          <w:szCs w:val="22"/>
          <w:lang w:val="en-US"/>
        </w:rPr>
        <w:t>Work closely with ClientEarth staff and in-country partners to implement project activities in Côte d’Ivoire and Ghana;</w:t>
      </w:r>
    </w:p>
    <w:p w:rsidRPr="003A5A89" w:rsidR="003A5A89" w:rsidP="003A5A89" w:rsidRDefault="003A5A89" w14:paraId="06D0DA08" w14:textId="01E5367F">
      <w:pPr>
        <w:pStyle w:val="paragraph"/>
        <w:numPr>
          <w:ilvl w:val="0"/>
          <w:numId w:val="13"/>
        </w:numPr>
        <w:shd w:val="clear" w:color="auto" w:fill="FFFFFF"/>
        <w:spacing w:before="0" w:beforeAutospacing="0" w:after="0" w:afterAutospacing="0"/>
        <w:textAlignment w:val="baseline"/>
        <w:rPr>
          <w:rFonts w:ascii="Arial" w:hAnsi="Arial" w:cs="Arial" w:eastAsiaTheme="majorEastAsia"/>
          <w:sz w:val="22"/>
          <w:szCs w:val="22"/>
          <w:lang w:val="en-US"/>
        </w:rPr>
      </w:pPr>
      <w:r w:rsidRPr="003A5A89">
        <w:rPr>
          <w:rFonts w:ascii="Arial" w:hAnsi="Arial" w:cs="Arial" w:eastAsiaTheme="majorEastAsia"/>
          <w:sz w:val="22"/>
          <w:szCs w:val="22"/>
          <w:lang w:val="en-US"/>
        </w:rPr>
        <w:t xml:space="preserve">Conduct critical analysis of laws, legislative proposals, and policy frameworks relevant to forest governance, including but not limited to FLEGT VPA processes, carbon market frameworks, forest-risk commodities (with a focus on </w:t>
      </w:r>
      <w:r w:rsidRPr="00741CF9" w:rsidR="00712458">
        <w:rPr>
          <w:rFonts w:ascii="Arial" w:hAnsi="Arial" w:cs="Arial" w:eastAsiaTheme="majorEastAsia"/>
          <w:sz w:val="22"/>
          <w:szCs w:val="22"/>
          <w:lang w:val="en-US"/>
        </w:rPr>
        <w:t xml:space="preserve">timber, </w:t>
      </w:r>
      <w:r w:rsidRPr="003A5A89">
        <w:rPr>
          <w:rFonts w:ascii="Arial" w:hAnsi="Arial" w:cs="Arial" w:eastAsiaTheme="majorEastAsia"/>
          <w:sz w:val="22"/>
          <w:szCs w:val="22"/>
          <w:lang w:val="en-US"/>
        </w:rPr>
        <w:t>cocoa and minerals), and land and community rights;</w:t>
      </w:r>
    </w:p>
    <w:p w:rsidRPr="003A5A89" w:rsidR="003A5A89" w:rsidP="003A5A89" w:rsidRDefault="003A5A89" w14:paraId="1549257F" w14:textId="77777777">
      <w:pPr>
        <w:pStyle w:val="paragraph"/>
        <w:numPr>
          <w:ilvl w:val="0"/>
          <w:numId w:val="13"/>
        </w:numPr>
        <w:shd w:val="clear" w:color="auto" w:fill="FFFFFF"/>
        <w:spacing w:before="0" w:beforeAutospacing="0" w:after="0" w:afterAutospacing="0"/>
        <w:textAlignment w:val="baseline"/>
        <w:rPr>
          <w:rFonts w:ascii="Arial" w:hAnsi="Arial" w:cs="Arial" w:eastAsiaTheme="majorEastAsia"/>
          <w:sz w:val="22"/>
          <w:szCs w:val="22"/>
          <w:lang w:val="en-US"/>
        </w:rPr>
      </w:pPr>
      <w:r w:rsidRPr="003A5A89">
        <w:rPr>
          <w:rFonts w:ascii="Arial" w:hAnsi="Arial" w:cs="Arial" w:eastAsiaTheme="majorEastAsia"/>
          <w:sz w:val="22"/>
          <w:szCs w:val="22"/>
          <w:lang w:val="en-US"/>
        </w:rPr>
        <w:t>Prepare policy analyses, research notes, and other written outputs as required by project needs;</w:t>
      </w:r>
    </w:p>
    <w:p w:rsidRPr="003A5A89" w:rsidR="003A5A89" w:rsidP="003A5A89" w:rsidRDefault="003A5A89" w14:paraId="323042A4" w14:textId="77777777">
      <w:pPr>
        <w:pStyle w:val="paragraph"/>
        <w:numPr>
          <w:ilvl w:val="0"/>
          <w:numId w:val="13"/>
        </w:numPr>
        <w:shd w:val="clear" w:color="auto" w:fill="FFFFFF"/>
        <w:spacing w:before="0" w:beforeAutospacing="0" w:after="0" w:afterAutospacing="0"/>
        <w:textAlignment w:val="baseline"/>
        <w:rPr>
          <w:rFonts w:ascii="Arial" w:hAnsi="Arial" w:cs="Arial" w:eastAsiaTheme="majorEastAsia"/>
          <w:sz w:val="22"/>
          <w:szCs w:val="22"/>
          <w:lang w:val="en-US"/>
        </w:rPr>
      </w:pPr>
      <w:r w:rsidRPr="003A5A89">
        <w:rPr>
          <w:rFonts w:ascii="Arial" w:hAnsi="Arial" w:cs="Arial" w:eastAsiaTheme="majorEastAsia"/>
          <w:sz w:val="22"/>
          <w:szCs w:val="22"/>
          <w:lang w:val="en-US"/>
        </w:rPr>
        <w:t>Support the delivery of in-country activities, including legal trainings, workshops, and other events;</w:t>
      </w:r>
    </w:p>
    <w:p w:rsidRPr="003A5A89" w:rsidR="003A5A89" w:rsidP="003A5A89" w:rsidRDefault="003A5A89" w14:paraId="00796EB0" w14:textId="77777777">
      <w:pPr>
        <w:pStyle w:val="paragraph"/>
        <w:numPr>
          <w:ilvl w:val="0"/>
          <w:numId w:val="13"/>
        </w:numPr>
        <w:shd w:val="clear" w:color="auto" w:fill="FFFFFF"/>
        <w:spacing w:before="0" w:beforeAutospacing="0" w:after="0" w:afterAutospacing="0"/>
        <w:textAlignment w:val="baseline"/>
        <w:rPr>
          <w:rFonts w:ascii="Arial" w:hAnsi="Arial" w:cs="Arial" w:eastAsiaTheme="majorEastAsia"/>
          <w:sz w:val="22"/>
          <w:szCs w:val="22"/>
          <w:lang w:val="en-US"/>
        </w:rPr>
      </w:pPr>
      <w:r w:rsidRPr="003A5A89">
        <w:rPr>
          <w:rFonts w:ascii="Arial" w:hAnsi="Arial" w:cs="Arial" w:eastAsiaTheme="majorEastAsia"/>
          <w:sz w:val="22"/>
          <w:szCs w:val="22"/>
          <w:lang w:val="en-US"/>
        </w:rPr>
        <w:t>Support the development of potential strategies in the mining sector, including research into legal theories and strategic approaches, identification of suitable fact patterns, and related technical tools (e.g. scientific research, mapping tools);</w:t>
      </w:r>
    </w:p>
    <w:p w:rsidRPr="003A5A89" w:rsidR="003A5A89" w:rsidP="7DFBD628" w:rsidRDefault="003A5A89" w14:paraId="4D9818FF" w14:textId="77777777">
      <w:pPr>
        <w:pStyle w:val="paragraph"/>
        <w:numPr>
          <w:ilvl w:val="0"/>
          <w:numId w:val="13"/>
        </w:numPr>
        <w:shd w:val="clear" w:color="auto" w:fill="FFFFFF" w:themeFill="background1"/>
        <w:spacing w:before="0" w:beforeAutospacing="off" w:after="0" w:afterAutospacing="off"/>
        <w:textAlignment w:val="baseline"/>
        <w:rPr>
          <w:rFonts w:ascii="Arial" w:hAnsi="Arial" w:eastAsia="等线 Light" w:cs="Arial" w:eastAsiaTheme="majorEastAsia"/>
          <w:sz w:val="22"/>
          <w:szCs w:val="22"/>
          <w:lang w:val="en-US"/>
        </w:rPr>
      </w:pPr>
      <w:r w:rsidRPr="7DFBD628" w:rsidR="003A5A89">
        <w:rPr>
          <w:rFonts w:ascii="Arial" w:hAnsi="Arial" w:eastAsia="等线 Light" w:cs="Arial" w:eastAsiaTheme="majorEastAsia"/>
          <w:sz w:val="22"/>
          <w:szCs w:val="22"/>
          <w:lang w:val="en-US"/>
        </w:rPr>
        <w:t>Monitor and inform ClientEarth of significant developments in forest and environmental governance and legislation, including</w:t>
      </w:r>
      <w:r w:rsidRPr="7DFBD628" w:rsidR="003A5A89">
        <w:rPr>
          <w:rFonts w:ascii="Arial" w:hAnsi="Arial" w:eastAsia="等线 Light" w:cs="Arial" w:eastAsiaTheme="majorEastAsia"/>
          <w:sz w:val="22"/>
          <w:szCs w:val="22"/>
          <w:lang w:val="en-US"/>
        </w:rPr>
        <w:t>, inter alia, the</w:t>
      </w:r>
      <w:r w:rsidRPr="7DFBD628" w:rsidR="003A5A89">
        <w:rPr>
          <w:rFonts w:ascii="Arial" w:hAnsi="Arial" w:eastAsia="等线 Light" w:cs="Arial" w:eastAsiaTheme="majorEastAsia"/>
          <w:sz w:val="22"/>
          <w:szCs w:val="22"/>
          <w:lang w:val="en-US"/>
        </w:rPr>
        <w:t xml:space="preserve"> VPA process, voluntary carbon markets, the REDD+ framework, the Global Biodiversity Framework, and the rights of Indigenous Peoples and Local Communities.</w:t>
      </w:r>
    </w:p>
    <w:p w:rsidR="7DFBD628" w:rsidP="7DFBD628" w:rsidRDefault="7DFBD628" w14:paraId="324EB29D" w14:textId="0751CFA5">
      <w:pPr>
        <w:pStyle w:val="paragraph"/>
        <w:numPr>
          <w:ilvl w:val="0"/>
          <w:numId w:val="13"/>
        </w:numPr>
        <w:shd w:val="clear" w:color="auto" w:fill="FFFFFF" w:themeFill="background1"/>
        <w:spacing w:before="0" w:beforeAutospacing="off" w:after="0" w:afterAutospacing="off"/>
        <w:rPr>
          <w:rFonts w:ascii="Arial" w:hAnsi="Arial" w:eastAsia="等线 Light" w:cs="Arial" w:eastAsiaTheme="majorEastAsia"/>
          <w:sz w:val="22"/>
          <w:szCs w:val="22"/>
          <w:lang w:val="en-US"/>
        </w:rPr>
      </w:pPr>
    </w:p>
    <w:p w:rsidRPr="00741CF9" w:rsidR="00A5222E" w:rsidP="00A5222E" w:rsidRDefault="00A5222E" w14:paraId="375DC441" w14:textId="5638CE4F">
      <w:pPr>
        <w:pStyle w:val="paragraph"/>
        <w:rPr>
          <w:rFonts w:ascii="Arial" w:hAnsi="Arial" w:cs="Arial" w:eastAsiaTheme="majorEastAsia"/>
          <w:sz w:val="22"/>
          <w:szCs w:val="22"/>
          <w:lang w:val="en-US"/>
        </w:rPr>
      </w:pPr>
      <w:r w:rsidRPr="00A5222E">
        <w:rPr>
          <w:rFonts w:ascii="Arial" w:hAnsi="Arial" w:cs="Arial" w:eastAsiaTheme="majorEastAsia"/>
          <w:sz w:val="22"/>
          <w:szCs w:val="22"/>
          <w:lang w:val="en-US"/>
        </w:rPr>
        <w:t>Weekly meetings will be held with ClientEarth staff to provide updates on ongoing work and the outcomes of monitoring activities.</w:t>
      </w:r>
    </w:p>
    <w:p w:rsidRPr="00741CF9" w:rsidR="008176C4" w:rsidP="008176C4" w:rsidRDefault="008176C4" w14:paraId="4DB3429B" w14:textId="4ADDBB0D">
      <w:pPr>
        <w:pStyle w:val="paragraph"/>
        <w:shd w:val="clear" w:color="auto" w:fill="FFFFFF"/>
        <w:spacing w:before="0" w:beforeAutospacing="0" w:after="0" w:afterAutospacing="0"/>
        <w:textAlignment w:val="baseline"/>
        <w:rPr>
          <w:rFonts w:ascii="Arial" w:hAnsi="Arial" w:cs="Arial" w:eastAsiaTheme="majorEastAsia"/>
          <w:sz w:val="22"/>
          <w:szCs w:val="22"/>
          <w:lang w:val="en-US"/>
        </w:rPr>
      </w:pPr>
      <w:r w:rsidRPr="008176C4">
        <w:rPr>
          <w:rFonts w:ascii="Arial" w:hAnsi="Arial" w:cs="Arial" w:eastAsiaTheme="majorEastAsia"/>
          <w:sz w:val="22"/>
          <w:szCs w:val="22"/>
          <w:lang w:val="en-US"/>
        </w:rPr>
        <w:t>This consultancy is home-based. The Consultant is expected to provide their own office space, accommodation, transport, IT equipment (including an email address), and working materials.</w:t>
      </w:r>
    </w:p>
    <w:p w:rsidRPr="008176C4" w:rsidR="00A5222E" w:rsidP="008176C4" w:rsidRDefault="00A5222E" w14:paraId="580B4AE2" w14:textId="77777777">
      <w:pPr>
        <w:pStyle w:val="paragraph"/>
        <w:shd w:val="clear" w:color="auto" w:fill="FFFFFF"/>
        <w:spacing w:before="0" w:beforeAutospacing="0" w:after="0" w:afterAutospacing="0"/>
        <w:textAlignment w:val="baseline"/>
        <w:rPr>
          <w:rFonts w:ascii="Arial" w:hAnsi="Arial" w:cs="Arial" w:eastAsiaTheme="majorEastAsia"/>
          <w:sz w:val="22"/>
          <w:szCs w:val="22"/>
          <w:lang w:val="en-US"/>
        </w:rPr>
      </w:pPr>
    </w:p>
    <w:p w:rsidRPr="00741CF9" w:rsidR="00F2350E" w:rsidP="003A5A89" w:rsidRDefault="008176C4" w14:paraId="1B061704" w14:textId="13B57164">
      <w:pPr>
        <w:pStyle w:val="paragraph"/>
        <w:shd w:val="clear" w:color="auto" w:fill="FFFFFF"/>
        <w:spacing w:before="0" w:beforeAutospacing="0" w:after="0" w:afterAutospacing="0"/>
        <w:textAlignment w:val="baseline"/>
        <w:rPr>
          <w:rFonts w:ascii="Arial" w:hAnsi="Arial" w:cs="Arial" w:eastAsiaTheme="majorEastAsia"/>
          <w:sz w:val="22"/>
          <w:szCs w:val="22"/>
          <w:lang w:val="en-US"/>
        </w:rPr>
      </w:pPr>
      <w:r w:rsidRPr="008176C4">
        <w:rPr>
          <w:rFonts w:ascii="Arial" w:hAnsi="Arial" w:cs="Arial" w:eastAsiaTheme="majorEastAsia"/>
          <w:sz w:val="22"/>
          <w:szCs w:val="22"/>
          <w:lang w:val="en-US"/>
        </w:rPr>
        <w:t>The Consultant will be required to maintain a timesheet and submit monthly invoices based on hours worked (open to discussion).</w:t>
      </w:r>
    </w:p>
    <w:p w:rsidRPr="00741CF9" w:rsidR="00014F56" w:rsidP="00014F56" w:rsidRDefault="00014F56" w14:paraId="0150E683" w14:textId="77777777">
      <w:pPr>
        <w:pStyle w:val="paragraph"/>
        <w:shd w:val="clear" w:color="auto" w:fill="FFFFFF"/>
        <w:spacing w:before="0" w:beforeAutospacing="0" w:after="0" w:afterAutospacing="0"/>
        <w:textAlignment w:val="baseline"/>
        <w:rPr>
          <w:rStyle w:val="normaltextrun"/>
          <w:rFonts w:ascii="Arial" w:hAnsi="Arial" w:cs="Arial" w:eastAsiaTheme="majorEastAsia"/>
          <w:b/>
          <w:bCs/>
          <w:sz w:val="22"/>
          <w:szCs w:val="22"/>
          <w:lang w:val="en-US"/>
        </w:rPr>
      </w:pPr>
    </w:p>
    <w:p w:rsidRPr="00741CF9" w:rsidR="00C402C4" w:rsidP="7DFBD628" w:rsidRDefault="00C402C4" w14:paraId="4D4D17C6" w14:textId="1F78DFAB">
      <w:pPr>
        <w:pStyle w:val="paragraph"/>
        <w:numPr>
          <w:ilvl w:val="0"/>
          <w:numId w:val="8"/>
        </w:numPr>
        <w:shd w:val="clear" w:color="auto" w:fill="FFFFFF" w:themeFill="background1"/>
        <w:spacing w:before="0" w:beforeAutospacing="off" w:after="0" w:afterAutospacing="off"/>
        <w:textAlignment w:val="baseline"/>
        <w:rPr>
          <w:rStyle w:val="normaltextrun"/>
          <w:rFonts w:ascii="Arial" w:hAnsi="Arial" w:eastAsia="等线 Light" w:cs="Arial" w:eastAsiaTheme="majorEastAsia"/>
          <w:b w:val="1"/>
          <w:bCs w:val="1"/>
          <w:sz w:val="22"/>
          <w:szCs w:val="22"/>
          <w:lang w:val="en-US"/>
        </w:rPr>
      </w:pPr>
      <w:r w:rsidRPr="7DFBD628" w:rsidR="00C402C4">
        <w:rPr>
          <w:rStyle w:val="normaltextrun"/>
          <w:rFonts w:ascii="Arial" w:hAnsi="Arial" w:eastAsia="等线 Light" w:cs="Arial" w:eastAsiaTheme="majorEastAsia"/>
          <w:b w:val="1"/>
          <w:bCs w:val="1"/>
          <w:sz w:val="22"/>
          <w:szCs w:val="22"/>
          <w:lang w:val="en-US"/>
        </w:rPr>
        <w:t>Key outputs</w:t>
      </w:r>
    </w:p>
    <w:p w:rsidRPr="00741CF9" w:rsidR="00586DBD" w:rsidP="00586DBD" w:rsidRDefault="00586DBD" w14:paraId="28F3EDD2" w14:textId="77777777">
      <w:pPr>
        <w:pStyle w:val="paragraph"/>
        <w:shd w:val="clear" w:color="auto" w:fill="FFFFFF"/>
        <w:spacing w:before="0" w:beforeAutospacing="0" w:after="0" w:afterAutospacing="0"/>
        <w:textAlignment w:val="baseline"/>
        <w:rPr>
          <w:rStyle w:val="normaltextrun"/>
          <w:rFonts w:ascii="Arial" w:hAnsi="Arial" w:cs="Arial" w:eastAsiaTheme="majorEastAsia"/>
          <w:b/>
          <w:bCs/>
          <w:sz w:val="22"/>
          <w:szCs w:val="22"/>
          <w:lang w:val="en-US"/>
        </w:rPr>
      </w:pPr>
    </w:p>
    <w:p w:rsidRPr="00586DBD" w:rsidR="00586DBD" w:rsidP="00741CF9" w:rsidRDefault="00586DBD" w14:paraId="40C0AF2B" w14:textId="4800167A">
      <w:pPr>
        <w:pStyle w:val="paragraph"/>
        <w:numPr>
          <w:ilvl w:val="0"/>
          <w:numId w:val="14"/>
        </w:numPr>
        <w:shd w:val="clear" w:color="auto" w:fill="FFFFFF"/>
        <w:spacing w:before="0" w:beforeAutospacing="0" w:after="0" w:afterAutospacing="0"/>
        <w:textAlignment w:val="baseline"/>
        <w:rPr>
          <w:rFonts w:ascii="Arial" w:hAnsi="Arial" w:cs="Arial" w:eastAsiaTheme="majorEastAsia"/>
          <w:sz w:val="22"/>
          <w:szCs w:val="22"/>
          <w:lang w:val="en-US"/>
        </w:rPr>
      </w:pPr>
      <w:r w:rsidRPr="00741CF9">
        <w:rPr>
          <w:rFonts w:ascii="Arial" w:hAnsi="Arial" w:cs="Arial" w:eastAsiaTheme="majorEastAsia"/>
          <w:sz w:val="22"/>
          <w:szCs w:val="22"/>
          <w:lang w:val="en-US"/>
        </w:rPr>
        <w:t>Review of</w:t>
      </w:r>
      <w:r w:rsidRPr="00586DBD">
        <w:rPr>
          <w:rFonts w:ascii="Arial" w:hAnsi="Arial" w:cs="Arial" w:eastAsiaTheme="majorEastAsia"/>
          <w:sz w:val="22"/>
          <w:szCs w:val="22"/>
          <w:lang w:val="en-US"/>
        </w:rPr>
        <w:t xml:space="preserve"> policy analyses</w:t>
      </w:r>
      <w:r w:rsidRPr="00741CF9" w:rsidR="00741CF9">
        <w:rPr>
          <w:rFonts w:ascii="Arial" w:hAnsi="Arial" w:cs="Arial" w:eastAsiaTheme="majorEastAsia"/>
          <w:sz w:val="22"/>
          <w:szCs w:val="22"/>
          <w:lang w:val="en-US"/>
        </w:rPr>
        <w:t xml:space="preserve"> and reports</w:t>
      </w:r>
      <w:r w:rsidRPr="00741CF9">
        <w:rPr>
          <w:rFonts w:ascii="Arial" w:hAnsi="Arial" w:cs="Arial" w:eastAsiaTheme="majorEastAsia"/>
          <w:sz w:val="22"/>
          <w:szCs w:val="22"/>
          <w:lang w:val="en-US"/>
        </w:rPr>
        <w:t xml:space="preserve">, with an initial focus on Nature </w:t>
      </w:r>
      <w:r w:rsidR="002C713B">
        <w:rPr>
          <w:rFonts w:ascii="Arial" w:hAnsi="Arial" w:cs="Arial" w:eastAsiaTheme="majorEastAsia"/>
          <w:sz w:val="22"/>
          <w:szCs w:val="22"/>
          <w:lang w:val="en-US"/>
        </w:rPr>
        <w:t>C</w:t>
      </w:r>
      <w:r w:rsidRPr="00741CF9">
        <w:rPr>
          <w:rFonts w:ascii="Arial" w:hAnsi="Arial" w:cs="Arial" w:eastAsiaTheme="majorEastAsia"/>
          <w:sz w:val="22"/>
          <w:szCs w:val="22"/>
          <w:lang w:val="en-US"/>
        </w:rPr>
        <w:t>redit in Cote d’Ivoire and Minerals in Ghana</w:t>
      </w:r>
    </w:p>
    <w:p w:rsidRPr="00741CF9" w:rsidR="00741CF9" w:rsidP="00741CF9" w:rsidRDefault="00586DBD" w14:paraId="45071662" w14:textId="77777777">
      <w:pPr>
        <w:pStyle w:val="paragraph"/>
        <w:numPr>
          <w:ilvl w:val="0"/>
          <w:numId w:val="14"/>
        </w:numPr>
        <w:shd w:val="clear" w:color="auto" w:fill="FFFFFF"/>
        <w:spacing w:before="0" w:beforeAutospacing="0" w:after="0" w:afterAutospacing="0"/>
        <w:textAlignment w:val="baseline"/>
        <w:rPr>
          <w:rFonts w:ascii="Arial" w:hAnsi="Arial" w:cs="Arial" w:eastAsiaTheme="majorEastAsia"/>
          <w:sz w:val="22"/>
          <w:szCs w:val="22"/>
          <w:lang w:val="en-US"/>
        </w:rPr>
      </w:pPr>
      <w:r w:rsidRPr="00586DBD">
        <w:rPr>
          <w:rFonts w:ascii="Arial" w:hAnsi="Arial" w:cs="Arial" w:eastAsiaTheme="majorEastAsia"/>
          <w:sz w:val="22"/>
          <w:szCs w:val="22"/>
          <w:lang w:val="en-US"/>
        </w:rPr>
        <w:t>Regular monitoring updates on relevant legal and policy developments;</w:t>
      </w:r>
    </w:p>
    <w:p w:rsidR="00586DBD" w:rsidP="00741CF9" w:rsidRDefault="00586DBD" w14:paraId="75AE3E55" w14:textId="2570367E">
      <w:pPr>
        <w:pStyle w:val="paragraph"/>
        <w:numPr>
          <w:ilvl w:val="0"/>
          <w:numId w:val="14"/>
        </w:numPr>
        <w:shd w:val="clear" w:color="auto" w:fill="FFFFFF"/>
        <w:spacing w:before="0" w:beforeAutospacing="0" w:after="0" w:afterAutospacing="0"/>
        <w:textAlignment w:val="baseline"/>
        <w:rPr>
          <w:rFonts w:ascii="Arial" w:hAnsi="Arial" w:cs="Arial" w:eastAsiaTheme="majorEastAsia"/>
          <w:sz w:val="22"/>
          <w:szCs w:val="22"/>
          <w:lang w:val="en-US"/>
        </w:rPr>
      </w:pPr>
      <w:r w:rsidRPr="00586DBD">
        <w:rPr>
          <w:rFonts w:ascii="Arial" w:hAnsi="Arial" w:cs="Arial" w:eastAsiaTheme="majorEastAsia"/>
          <w:sz w:val="22"/>
          <w:szCs w:val="22"/>
          <w:lang w:val="en-US"/>
        </w:rPr>
        <w:t>Contributions to</w:t>
      </w:r>
      <w:r w:rsidRPr="00741CF9" w:rsidR="00741CF9">
        <w:rPr>
          <w:rFonts w:ascii="Arial" w:hAnsi="Arial" w:cs="Arial" w:eastAsiaTheme="majorEastAsia"/>
          <w:sz w:val="22"/>
          <w:szCs w:val="22"/>
          <w:lang w:val="en-US"/>
        </w:rPr>
        <w:t xml:space="preserve"> sectoral in-country</w:t>
      </w:r>
      <w:r w:rsidRPr="00586DBD">
        <w:rPr>
          <w:rFonts w:ascii="Arial" w:hAnsi="Arial" w:cs="Arial" w:eastAsiaTheme="majorEastAsia"/>
          <w:sz w:val="22"/>
          <w:szCs w:val="22"/>
          <w:lang w:val="en-US"/>
        </w:rPr>
        <w:t xml:space="preserve"> strategy development </w:t>
      </w:r>
    </w:p>
    <w:p w:rsidRPr="00586DBD" w:rsidR="002C713B" w:rsidP="00741CF9" w:rsidRDefault="002C713B" w14:paraId="181966EC" w14:textId="41FEB47F">
      <w:pPr>
        <w:pStyle w:val="paragraph"/>
        <w:numPr>
          <w:ilvl w:val="0"/>
          <w:numId w:val="14"/>
        </w:numPr>
        <w:shd w:val="clear" w:color="auto" w:fill="FFFFFF"/>
        <w:spacing w:before="0" w:beforeAutospacing="0" w:after="0" w:afterAutospacing="0"/>
        <w:textAlignment w:val="baseline"/>
        <w:rPr>
          <w:rFonts w:ascii="Arial" w:hAnsi="Arial" w:cs="Arial" w:eastAsiaTheme="majorEastAsia"/>
          <w:sz w:val="22"/>
          <w:szCs w:val="22"/>
          <w:lang w:val="en-US"/>
        </w:rPr>
      </w:pPr>
      <w:r>
        <w:rPr>
          <w:rFonts w:ascii="Arial" w:hAnsi="Arial" w:cs="Arial" w:eastAsiaTheme="majorEastAsia"/>
          <w:sz w:val="22"/>
          <w:szCs w:val="22"/>
          <w:lang w:val="en-US"/>
        </w:rPr>
        <w:t>Contribution to donor narrative reporting, when required</w:t>
      </w:r>
    </w:p>
    <w:p w:rsidRPr="00586DBD" w:rsidR="00586DBD" w:rsidP="00741CF9" w:rsidRDefault="00586DBD" w14:paraId="389A39A4" w14:textId="29185170">
      <w:pPr>
        <w:pStyle w:val="paragraph"/>
        <w:numPr>
          <w:ilvl w:val="0"/>
          <w:numId w:val="14"/>
        </w:numPr>
        <w:shd w:val="clear" w:color="auto" w:fill="FFFFFF"/>
        <w:spacing w:before="0" w:beforeAutospacing="0" w:after="0" w:afterAutospacing="0"/>
        <w:textAlignment w:val="baseline"/>
        <w:rPr>
          <w:rFonts w:ascii="Arial" w:hAnsi="Arial" w:cs="Arial" w:eastAsiaTheme="majorEastAsia"/>
          <w:sz w:val="22"/>
          <w:szCs w:val="22"/>
          <w:lang w:val="en-US"/>
        </w:rPr>
      </w:pPr>
      <w:r w:rsidRPr="00586DBD">
        <w:rPr>
          <w:rFonts w:ascii="Arial" w:hAnsi="Arial" w:cs="Arial" w:eastAsiaTheme="majorEastAsia"/>
          <w:sz w:val="22"/>
          <w:szCs w:val="22"/>
          <w:lang w:val="en-US"/>
        </w:rPr>
        <w:t>Participation in weekly coordination meetings with ClientEarth staff.</w:t>
      </w:r>
    </w:p>
    <w:p w:rsidRPr="00741CF9" w:rsidR="00C402C4" w:rsidP="00014F56" w:rsidRDefault="00C402C4" w14:paraId="10243CFD" w14:textId="77777777">
      <w:pPr>
        <w:pStyle w:val="paragraph"/>
        <w:shd w:val="clear" w:color="auto" w:fill="FFFFFF"/>
        <w:spacing w:before="0" w:beforeAutospacing="0" w:after="0" w:afterAutospacing="0"/>
        <w:textAlignment w:val="baseline"/>
        <w:rPr>
          <w:rStyle w:val="normaltextrun"/>
          <w:rFonts w:ascii="Arial" w:hAnsi="Arial" w:cs="Arial" w:eastAsiaTheme="majorEastAsia"/>
          <w:b/>
          <w:bCs/>
          <w:sz w:val="22"/>
          <w:szCs w:val="22"/>
          <w:lang w:val="en-US"/>
        </w:rPr>
      </w:pPr>
    </w:p>
    <w:p w:rsidRPr="00741CF9" w:rsidR="00014F56" w:rsidP="7DFBD628" w:rsidRDefault="00C402C4" w14:paraId="17A7E218" w14:textId="60A43DE2">
      <w:pPr>
        <w:pStyle w:val="paragraph"/>
        <w:numPr>
          <w:ilvl w:val="0"/>
          <w:numId w:val="8"/>
        </w:numPr>
        <w:shd w:val="clear" w:color="auto" w:fill="FFFFFF" w:themeFill="background1"/>
        <w:spacing w:before="0" w:beforeAutospacing="off" w:after="0" w:afterAutospacing="off"/>
        <w:textAlignment w:val="baseline"/>
        <w:rPr>
          <w:rFonts w:ascii="Arial" w:hAnsi="Arial" w:cs="Arial"/>
          <w:sz w:val="22"/>
          <w:szCs w:val="22"/>
        </w:rPr>
      </w:pPr>
      <w:r w:rsidRPr="7DFBD628" w:rsidR="00C402C4">
        <w:rPr>
          <w:rStyle w:val="normaltextrun"/>
          <w:rFonts w:ascii="Arial" w:hAnsi="Arial" w:eastAsia="等线 Light" w:cs="Arial" w:eastAsiaTheme="majorEastAsia"/>
          <w:b w:val="1"/>
          <w:bCs w:val="1"/>
          <w:sz w:val="22"/>
          <w:szCs w:val="22"/>
          <w:lang w:val="en-US"/>
        </w:rPr>
        <w:t>Required qualification</w:t>
      </w:r>
      <w:r w:rsidRPr="7DFBD628" w:rsidR="00014F56">
        <w:rPr>
          <w:rStyle w:val="eop"/>
          <w:rFonts w:ascii="Arial" w:hAnsi="Arial" w:eastAsia="等线 Light" w:cs="Arial" w:eastAsiaTheme="majorEastAsia"/>
          <w:sz w:val="22"/>
          <w:szCs w:val="22"/>
        </w:rPr>
        <w:t> </w:t>
      </w:r>
    </w:p>
    <w:p w:rsidRPr="00741CF9" w:rsidR="00C402C4" w:rsidP="00014F56" w:rsidRDefault="009F550A" w14:paraId="5FA7C307" w14:textId="7ADB0819">
      <w:pPr>
        <w:pStyle w:val="paragraph"/>
        <w:numPr>
          <w:ilvl w:val="0"/>
          <w:numId w:val="4"/>
        </w:numPr>
        <w:spacing w:before="0" w:beforeAutospacing="0" w:after="0" w:afterAutospacing="0"/>
        <w:textAlignment w:val="baseline"/>
        <w:rPr>
          <w:rStyle w:val="normaltextrun"/>
          <w:rFonts w:ascii="Arial" w:hAnsi="Arial" w:cs="Arial" w:eastAsiaTheme="majorEastAsia"/>
          <w:sz w:val="22"/>
          <w:szCs w:val="22"/>
          <w:lang w:val="en-US"/>
        </w:rPr>
      </w:pPr>
      <w:r w:rsidRPr="00741CF9">
        <w:rPr>
          <w:rStyle w:val="normaltextrun"/>
          <w:rFonts w:ascii="Arial" w:hAnsi="Arial" w:cs="Arial" w:eastAsiaTheme="majorEastAsia"/>
          <w:sz w:val="22"/>
          <w:szCs w:val="22"/>
          <w:lang w:val="en-US"/>
        </w:rPr>
        <w:t>University degree in law</w:t>
      </w:r>
    </w:p>
    <w:p w:rsidRPr="00741CF9" w:rsidR="00014F56" w:rsidP="00014F56" w:rsidRDefault="00C402C4" w14:paraId="1E997688" w14:textId="41F1C433">
      <w:pPr>
        <w:pStyle w:val="paragraph"/>
        <w:numPr>
          <w:ilvl w:val="0"/>
          <w:numId w:val="4"/>
        </w:numPr>
        <w:spacing w:before="0" w:beforeAutospacing="0" w:after="0" w:afterAutospacing="0"/>
        <w:textAlignment w:val="baseline"/>
        <w:rPr>
          <w:rStyle w:val="normaltextrun"/>
          <w:rFonts w:ascii="Arial" w:hAnsi="Arial" w:cs="Arial" w:eastAsiaTheme="majorEastAsia"/>
          <w:sz w:val="22"/>
          <w:szCs w:val="22"/>
          <w:lang w:val="en-US"/>
        </w:rPr>
      </w:pPr>
      <w:r w:rsidRPr="00741CF9">
        <w:rPr>
          <w:rStyle w:val="normaltextrun"/>
          <w:rFonts w:ascii="Arial" w:hAnsi="Arial" w:cs="Arial" w:eastAsiaTheme="majorEastAsia"/>
          <w:sz w:val="22"/>
          <w:szCs w:val="22"/>
          <w:lang w:val="en-US"/>
        </w:rPr>
        <w:t>W</w:t>
      </w:r>
      <w:r w:rsidRPr="00741CF9" w:rsidR="00014F56">
        <w:rPr>
          <w:rStyle w:val="normaltextrun"/>
          <w:rFonts w:ascii="Arial" w:hAnsi="Arial" w:cs="Arial" w:eastAsiaTheme="majorEastAsia"/>
          <w:sz w:val="22"/>
          <w:szCs w:val="22"/>
          <w:lang w:val="en-US"/>
        </w:rPr>
        <w:t>orking</w:t>
      </w:r>
      <w:r w:rsidRPr="00741CF9" w:rsidR="003769C9">
        <w:rPr>
          <w:rStyle w:val="normaltextrun"/>
          <w:rFonts w:ascii="Arial" w:hAnsi="Arial" w:cs="Arial" w:eastAsiaTheme="majorEastAsia"/>
          <w:sz w:val="22"/>
          <w:szCs w:val="22"/>
          <w:lang w:val="en-US"/>
        </w:rPr>
        <w:t xml:space="preserve"> legal</w:t>
      </w:r>
      <w:r w:rsidRPr="00741CF9" w:rsidR="00014F56">
        <w:rPr>
          <w:rStyle w:val="normaltextrun"/>
          <w:rFonts w:ascii="Arial" w:hAnsi="Arial" w:cs="Arial" w:eastAsiaTheme="majorEastAsia"/>
          <w:sz w:val="22"/>
          <w:szCs w:val="22"/>
          <w:lang w:val="en-US"/>
        </w:rPr>
        <w:t xml:space="preserve"> knowledge of one or more of these areas: natural resources governance; human rights law and policy; environmental governance; forest governance; land tenure; legal reform processes (essential)</w:t>
      </w:r>
      <w:r w:rsidRPr="00741CF9" w:rsidR="00014F56">
        <w:rPr>
          <w:rStyle w:val="normaltextrun"/>
          <w:rFonts w:ascii="Arial" w:hAnsi="Arial" w:cs="Arial"/>
          <w:sz w:val="22"/>
          <w:szCs w:val="22"/>
          <w:lang w:val="en-US"/>
        </w:rPr>
        <w:t> </w:t>
      </w:r>
    </w:p>
    <w:p w:rsidRPr="00E31A4C" w:rsidR="000B5A2F" w:rsidP="00E31A4C" w:rsidRDefault="00014F56" w14:paraId="3D64A339" w14:textId="46B04D7C">
      <w:pPr>
        <w:pStyle w:val="paragraph"/>
        <w:numPr>
          <w:ilvl w:val="0"/>
          <w:numId w:val="4"/>
        </w:numPr>
        <w:spacing w:before="0" w:beforeAutospacing="0" w:after="0" w:afterAutospacing="0"/>
        <w:textAlignment w:val="baseline"/>
        <w:rPr>
          <w:rStyle w:val="normaltextrun"/>
          <w:rFonts w:ascii="Arial" w:hAnsi="Arial" w:cs="Arial" w:eastAsiaTheme="majorEastAsia"/>
          <w:sz w:val="22"/>
          <w:szCs w:val="22"/>
          <w:lang w:val="en-US"/>
        </w:rPr>
      </w:pPr>
      <w:r w:rsidRPr="00741CF9">
        <w:rPr>
          <w:rStyle w:val="normaltextrun"/>
          <w:rFonts w:ascii="Arial" w:hAnsi="Arial" w:cs="Arial" w:eastAsiaTheme="majorEastAsia"/>
          <w:sz w:val="22"/>
          <w:szCs w:val="22"/>
          <w:lang w:val="en-US"/>
        </w:rPr>
        <w:t xml:space="preserve">Experience working on, or knowledge of issues relating to forest governance, international forest policy processes (such as FLEGT VPAs, or REDD+), </w:t>
      </w:r>
      <w:r w:rsidRPr="00741CF9" w:rsidR="00D4431A">
        <w:rPr>
          <w:rStyle w:val="normaltextrun"/>
          <w:rFonts w:ascii="Arial" w:hAnsi="Arial" w:cs="Arial" w:eastAsiaTheme="majorEastAsia"/>
          <w:sz w:val="22"/>
          <w:szCs w:val="22"/>
          <w:lang w:val="en-US"/>
        </w:rPr>
        <w:t xml:space="preserve">global </w:t>
      </w:r>
      <w:r w:rsidRPr="00741CF9" w:rsidR="003769C9">
        <w:rPr>
          <w:rStyle w:val="normaltextrun"/>
          <w:rFonts w:ascii="Arial" w:hAnsi="Arial" w:cs="Arial" w:eastAsiaTheme="majorEastAsia"/>
          <w:sz w:val="22"/>
          <w:szCs w:val="22"/>
          <w:lang w:val="en-US"/>
        </w:rPr>
        <w:t>supply chain</w:t>
      </w:r>
      <w:r w:rsidRPr="00741CF9" w:rsidR="00D4431A">
        <w:rPr>
          <w:rStyle w:val="normaltextrun"/>
          <w:rFonts w:ascii="Arial" w:hAnsi="Arial" w:cs="Arial" w:eastAsiaTheme="majorEastAsia"/>
          <w:sz w:val="22"/>
          <w:szCs w:val="22"/>
          <w:lang w:val="en-US"/>
        </w:rPr>
        <w:t xml:space="preserve"> standard</w:t>
      </w:r>
      <w:r w:rsidRPr="00741CF9" w:rsidR="003769C9">
        <w:rPr>
          <w:rStyle w:val="normaltextrun"/>
          <w:rFonts w:ascii="Arial" w:hAnsi="Arial" w:cs="Arial" w:eastAsiaTheme="majorEastAsia"/>
          <w:sz w:val="22"/>
          <w:szCs w:val="22"/>
          <w:lang w:val="en-US"/>
        </w:rPr>
        <w:t>s</w:t>
      </w:r>
      <w:r w:rsidRPr="00741CF9">
        <w:rPr>
          <w:rStyle w:val="normaltextrun"/>
          <w:rFonts w:ascii="Arial" w:hAnsi="Arial" w:cs="Arial" w:eastAsiaTheme="majorEastAsia"/>
          <w:sz w:val="22"/>
          <w:szCs w:val="22"/>
          <w:lang w:val="en-US"/>
        </w:rPr>
        <w:t xml:space="preserve"> and land tenure</w:t>
      </w:r>
    </w:p>
    <w:p w:rsidRPr="00741CF9" w:rsidR="00014F56" w:rsidP="00157D12" w:rsidRDefault="00014F56" w14:paraId="3FB61C72" w14:textId="55C9E5DA">
      <w:pPr>
        <w:pStyle w:val="paragraph"/>
        <w:numPr>
          <w:ilvl w:val="0"/>
          <w:numId w:val="4"/>
        </w:numPr>
        <w:spacing w:before="0" w:beforeAutospacing="0" w:after="0" w:afterAutospacing="0"/>
        <w:textAlignment w:val="baseline"/>
        <w:rPr>
          <w:rStyle w:val="normaltextrun"/>
          <w:rFonts w:ascii="Arial" w:hAnsi="Arial" w:cs="Arial" w:eastAsiaTheme="majorEastAsia"/>
          <w:sz w:val="22"/>
          <w:szCs w:val="22"/>
          <w:lang w:val="en-US"/>
        </w:rPr>
      </w:pPr>
      <w:r w:rsidRPr="00741CF9">
        <w:rPr>
          <w:rStyle w:val="normaltextrun"/>
          <w:rFonts w:ascii="Arial" w:hAnsi="Arial" w:cs="Arial" w:eastAsiaTheme="majorEastAsia"/>
          <w:sz w:val="22"/>
          <w:szCs w:val="22"/>
          <w:lang w:val="en-US"/>
        </w:rPr>
        <w:t xml:space="preserve">Good understanding of </w:t>
      </w:r>
      <w:proofErr w:type="spellStart"/>
      <w:r w:rsidRPr="00741CF9" w:rsidR="00480054">
        <w:rPr>
          <w:rStyle w:val="normaltextrun"/>
          <w:rFonts w:ascii="Arial" w:hAnsi="Arial" w:cs="Arial" w:eastAsiaTheme="majorEastAsia"/>
          <w:sz w:val="22"/>
          <w:szCs w:val="22"/>
          <w:lang w:val="en-US"/>
        </w:rPr>
        <w:t>ClientEarth;s</w:t>
      </w:r>
      <w:proofErr w:type="spellEnd"/>
      <w:r w:rsidRPr="00741CF9" w:rsidR="00480054">
        <w:rPr>
          <w:rStyle w:val="normaltextrun"/>
          <w:rFonts w:ascii="Arial" w:hAnsi="Arial" w:cs="Arial" w:eastAsiaTheme="majorEastAsia"/>
          <w:sz w:val="22"/>
          <w:szCs w:val="22"/>
          <w:lang w:val="en-US"/>
        </w:rPr>
        <w:t xml:space="preserve"> work in the region</w:t>
      </w:r>
    </w:p>
    <w:p w:rsidRPr="00741CF9" w:rsidR="0004374F" w:rsidP="00157D12" w:rsidRDefault="0004374F" w14:paraId="3AFCF301" w14:textId="5B270CE3">
      <w:pPr>
        <w:pStyle w:val="paragraph"/>
        <w:numPr>
          <w:ilvl w:val="0"/>
          <w:numId w:val="4"/>
        </w:numPr>
        <w:spacing w:before="0" w:beforeAutospacing="0" w:after="0" w:afterAutospacing="0"/>
        <w:textAlignment w:val="baseline"/>
        <w:rPr>
          <w:rStyle w:val="normaltextrun"/>
          <w:rFonts w:ascii="Arial" w:hAnsi="Arial" w:cs="Arial" w:eastAsiaTheme="majorEastAsia"/>
          <w:sz w:val="22"/>
          <w:szCs w:val="22"/>
          <w:lang w:val="en-US"/>
        </w:rPr>
      </w:pPr>
      <w:r w:rsidRPr="00741CF9">
        <w:rPr>
          <w:rStyle w:val="normaltextrun"/>
          <w:rFonts w:ascii="Arial" w:hAnsi="Arial" w:cs="Arial" w:eastAsiaTheme="majorEastAsia"/>
          <w:sz w:val="22"/>
          <w:szCs w:val="22"/>
          <w:lang w:val="en-US"/>
        </w:rPr>
        <w:t>Experience working on strategic litigation and related legal advocacy, preferably in the public interest sector</w:t>
      </w:r>
    </w:p>
    <w:p w:rsidR="00F83A58" w:rsidP="00F83A58" w:rsidRDefault="0004374F" w14:paraId="4CCAA0D8" w14:textId="77777777">
      <w:pPr>
        <w:pStyle w:val="paragraph"/>
        <w:numPr>
          <w:ilvl w:val="0"/>
          <w:numId w:val="4"/>
        </w:numPr>
        <w:spacing w:before="0" w:beforeAutospacing="0" w:after="0" w:afterAutospacing="0"/>
        <w:textAlignment w:val="baseline"/>
        <w:rPr>
          <w:rStyle w:val="normaltextrun"/>
          <w:rFonts w:ascii="Arial" w:hAnsi="Arial" w:cs="Arial" w:eastAsiaTheme="majorEastAsia"/>
          <w:sz w:val="22"/>
          <w:szCs w:val="22"/>
          <w:lang w:val="en-US"/>
        </w:rPr>
      </w:pPr>
      <w:r w:rsidRPr="00741CF9">
        <w:rPr>
          <w:rStyle w:val="normaltextrun"/>
          <w:rFonts w:ascii="Arial" w:hAnsi="Arial" w:cs="Arial" w:eastAsiaTheme="majorEastAsia"/>
          <w:sz w:val="22"/>
          <w:szCs w:val="22"/>
          <w:lang w:val="en-US"/>
        </w:rPr>
        <w:t>Experience initiating and managing complex projects or cases</w:t>
      </w:r>
    </w:p>
    <w:p w:rsidRPr="00F83A58" w:rsidR="00014F56" w:rsidP="00F83A58" w:rsidRDefault="00F83A58" w14:paraId="7328C12C" w14:textId="3AD65D6B">
      <w:pPr>
        <w:pStyle w:val="paragraph"/>
        <w:numPr>
          <w:ilvl w:val="0"/>
          <w:numId w:val="4"/>
        </w:numPr>
        <w:spacing w:before="0" w:beforeAutospacing="0" w:after="0" w:afterAutospacing="0"/>
        <w:textAlignment w:val="baseline"/>
        <w:rPr>
          <w:rFonts w:ascii="Arial" w:hAnsi="Arial" w:cs="Arial" w:eastAsiaTheme="majorEastAsia"/>
          <w:sz w:val="22"/>
          <w:szCs w:val="22"/>
          <w:lang w:val="en-US"/>
        </w:rPr>
      </w:pPr>
      <w:r w:rsidRPr="00F83A58">
        <w:rPr>
          <w:rFonts w:ascii="Arial" w:hAnsi="Arial" w:cs="Arial" w:eastAsiaTheme="majorEastAsia"/>
          <w:sz w:val="22"/>
          <w:szCs w:val="22"/>
        </w:rPr>
        <w:t>Strong knowledge of, or proven experience working in, Ghana and Côte d’Ivoire, with a track record of building effective partnerships with in-country civil society organizations and legal stakeholders.</w:t>
      </w:r>
    </w:p>
    <w:p w:rsidRPr="00741CF9" w:rsidR="00014F56" w:rsidP="00C402C4" w:rsidRDefault="00014F56" w14:paraId="7D87B256" w14:textId="3FB3FE30">
      <w:pPr>
        <w:pStyle w:val="paragraph"/>
        <w:numPr>
          <w:ilvl w:val="0"/>
          <w:numId w:val="8"/>
        </w:numPr>
        <w:shd w:val="clear" w:color="auto" w:fill="FFFFFF"/>
        <w:spacing w:before="0" w:beforeAutospacing="0" w:after="0" w:afterAutospacing="0"/>
        <w:textAlignment w:val="baseline"/>
        <w:rPr>
          <w:rFonts w:ascii="Arial" w:hAnsi="Arial" w:cs="Arial"/>
          <w:sz w:val="22"/>
          <w:szCs w:val="22"/>
        </w:rPr>
      </w:pPr>
      <w:r w:rsidRPr="00741CF9">
        <w:rPr>
          <w:rStyle w:val="normaltextrun"/>
          <w:rFonts w:ascii="Arial" w:hAnsi="Arial" w:cs="Arial" w:eastAsiaTheme="majorEastAsia"/>
          <w:b/>
          <w:bCs/>
          <w:sz w:val="22"/>
          <w:szCs w:val="22"/>
          <w:lang w:val="en-US"/>
        </w:rPr>
        <w:lastRenderedPageBreak/>
        <w:t>Timeframe</w:t>
      </w:r>
      <w:r w:rsidRPr="00741CF9">
        <w:rPr>
          <w:rStyle w:val="eop"/>
          <w:rFonts w:ascii="Arial" w:hAnsi="Arial" w:cs="Arial" w:eastAsiaTheme="majorEastAsia"/>
          <w:sz w:val="22"/>
          <w:szCs w:val="22"/>
        </w:rPr>
        <w:t> </w:t>
      </w:r>
    </w:p>
    <w:p w:rsidR="00BD4827" w:rsidP="00014F56" w:rsidRDefault="00BD4827" w14:paraId="1571EC7A" w14:textId="77777777">
      <w:pPr>
        <w:pStyle w:val="paragraph"/>
        <w:shd w:val="clear" w:color="auto" w:fill="FFFFFF"/>
        <w:spacing w:before="0" w:beforeAutospacing="0" w:after="0" w:afterAutospacing="0"/>
        <w:textAlignment w:val="baseline"/>
        <w:rPr>
          <w:rStyle w:val="normaltextrun"/>
          <w:rFonts w:ascii="Arial" w:hAnsi="Arial" w:cs="Arial" w:eastAsiaTheme="majorEastAsia"/>
          <w:sz w:val="22"/>
          <w:szCs w:val="22"/>
          <w:lang w:val="en-US"/>
        </w:rPr>
      </w:pPr>
    </w:p>
    <w:p w:rsidRPr="00741CF9" w:rsidR="00014F56" w:rsidP="00014F56" w:rsidRDefault="00014F56" w14:paraId="59D18919" w14:textId="457E32DC">
      <w:pPr>
        <w:pStyle w:val="paragraph"/>
        <w:shd w:val="clear" w:color="auto" w:fill="FFFFFF"/>
        <w:spacing w:before="0" w:beforeAutospacing="0" w:after="0" w:afterAutospacing="0"/>
        <w:textAlignment w:val="baseline"/>
        <w:rPr>
          <w:rStyle w:val="eop"/>
          <w:rFonts w:ascii="Arial" w:hAnsi="Arial" w:cs="Arial" w:eastAsiaTheme="majorEastAsia"/>
          <w:sz w:val="22"/>
          <w:szCs w:val="22"/>
        </w:rPr>
      </w:pPr>
      <w:r w:rsidRPr="00741CF9">
        <w:rPr>
          <w:rStyle w:val="normaltextrun"/>
          <w:rFonts w:ascii="Arial" w:hAnsi="Arial" w:cs="Arial" w:eastAsiaTheme="majorEastAsia"/>
          <w:sz w:val="22"/>
          <w:szCs w:val="22"/>
          <w:lang w:val="en-US"/>
        </w:rPr>
        <w:t xml:space="preserve">The consultancy should start by </w:t>
      </w:r>
      <w:r w:rsidRPr="00741CF9" w:rsidR="00C402C4">
        <w:rPr>
          <w:rStyle w:val="normaltextrun"/>
          <w:rFonts w:ascii="Arial" w:hAnsi="Arial" w:cs="Arial" w:eastAsiaTheme="majorEastAsia"/>
          <w:sz w:val="22"/>
          <w:szCs w:val="22"/>
          <w:lang w:val="en-US"/>
        </w:rPr>
        <w:t>around mid-</w:t>
      </w:r>
      <w:r w:rsidRPr="00741CF9">
        <w:rPr>
          <w:rStyle w:val="normaltextrun"/>
          <w:rFonts w:ascii="Arial" w:hAnsi="Arial" w:cs="Arial" w:eastAsiaTheme="majorEastAsia"/>
          <w:sz w:val="22"/>
          <w:szCs w:val="22"/>
          <w:lang w:val="en-US"/>
        </w:rPr>
        <w:t xml:space="preserve"> </w:t>
      </w:r>
      <w:r w:rsidRPr="00741CF9" w:rsidR="00E83EE3">
        <w:rPr>
          <w:rStyle w:val="normaltextrun"/>
          <w:rFonts w:ascii="Arial" w:hAnsi="Arial" w:cs="Arial" w:eastAsiaTheme="majorEastAsia"/>
          <w:sz w:val="22"/>
          <w:szCs w:val="22"/>
          <w:lang w:val="en-US"/>
        </w:rPr>
        <w:t>February 2026,</w:t>
      </w:r>
      <w:r w:rsidRPr="00741CF9">
        <w:rPr>
          <w:rStyle w:val="normaltextrun"/>
          <w:rFonts w:ascii="Arial" w:hAnsi="Arial" w:cs="Arial" w:eastAsiaTheme="majorEastAsia"/>
          <w:sz w:val="22"/>
          <w:szCs w:val="22"/>
          <w:lang w:val="en-US"/>
        </w:rPr>
        <w:t xml:space="preserve"> at the latest.</w:t>
      </w:r>
      <w:r w:rsidRPr="00741CF9">
        <w:rPr>
          <w:rStyle w:val="eop"/>
          <w:rFonts w:ascii="Arial" w:hAnsi="Arial" w:cs="Arial" w:eastAsiaTheme="majorEastAsia"/>
          <w:sz w:val="22"/>
          <w:szCs w:val="22"/>
        </w:rPr>
        <w:t> </w:t>
      </w:r>
    </w:p>
    <w:p w:rsidRPr="00741CF9" w:rsidR="00014F56" w:rsidP="00014F56" w:rsidRDefault="00014F56" w14:paraId="568567A9" w14:textId="77777777">
      <w:pPr>
        <w:pStyle w:val="paragraph"/>
        <w:shd w:val="clear" w:color="auto" w:fill="FFFFFF"/>
        <w:spacing w:before="0" w:beforeAutospacing="0" w:after="0" w:afterAutospacing="0"/>
        <w:textAlignment w:val="baseline"/>
        <w:rPr>
          <w:rFonts w:ascii="Arial" w:hAnsi="Arial" w:cs="Arial"/>
          <w:sz w:val="22"/>
          <w:szCs w:val="22"/>
        </w:rPr>
      </w:pPr>
    </w:p>
    <w:p w:rsidRPr="00741CF9" w:rsidR="00014F56" w:rsidP="00014F56" w:rsidRDefault="00014F56" w14:paraId="56E6A798" w14:textId="77777777">
      <w:pPr>
        <w:pStyle w:val="paragraph"/>
        <w:shd w:val="clear" w:color="auto" w:fill="FFFFFF"/>
        <w:spacing w:before="0" w:beforeAutospacing="0" w:after="0" w:afterAutospacing="0"/>
        <w:textAlignment w:val="baseline"/>
        <w:rPr>
          <w:rFonts w:ascii="Arial" w:hAnsi="Arial" w:cs="Arial"/>
          <w:sz w:val="22"/>
          <w:szCs w:val="22"/>
        </w:rPr>
      </w:pPr>
      <w:r w:rsidRPr="00741CF9">
        <w:rPr>
          <w:rStyle w:val="normaltextrun"/>
          <w:rFonts w:ascii="Arial" w:hAnsi="Arial" w:cs="Arial" w:eastAsiaTheme="majorEastAsia"/>
          <w:sz w:val="22"/>
          <w:szCs w:val="22"/>
          <w:lang w:val="en-US"/>
        </w:rPr>
        <w:t>We suggest the following key dates for this consultancy (to be adapted to the consultant’s availability). </w:t>
      </w:r>
      <w:r w:rsidRPr="00741CF9">
        <w:rPr>
          <w:rStyle w:val="eop"/>
          <w:rFonts w:ascii="Arial" w:hAnsi="Arial" w:cs="Arial" w:eastAsiaTheme="majorEastAsia"/>
          <w:sz w:val="22"/>
          <w:szCs w:val="22"/>
        </w:rPr>
        <w:t> </w:t>
      </w:r>
    </w:p>
    <w:p w:rsidRPr="00741CF9" w:rsidR="00014F56" w:rsidP="00E20A18" w:rsidRDefault="00C402C4" w14:paraId="69B84CF4" w14:textId="1DF536B1">
      <w:pPr>
        <w:pStyle w:val="paragraph"/>
        <w:numPr>
          <w:ilvl w:val="0"/>
          <w:numId w:val="16"/>
        </w:numPr>
        <w:shd w:val="clear" w:color="auto" w:fill="FFFFFF"/>
        <w:spacing w:before="0" w:beforeAutospacing="0" w:after="0" w:afterAutospacing="0"/>
        <w:textAlignment w:val="baseline"/>
        <w:rPr>
          <w:rFonts w:ascii="Arial" w:hAnsi="Arial" w:cs="Arial"/>
          <w:sz w:val="22"/>
          <w:szCs w:val="22"/>
        </w:rPr>
      </w:pPr>
      <w:r w:rsidRPr="00741CF9">
        <w:rPr>
          <w:rStyle w:val="normaltextrun"/>
          <w:rFonts w:ascii="Arial" w:hAnsi="Arial" w:cs="Arial" w:eastAsiaTheme="majorEastAsia"/>
          <w:sz w:val="22"/>
          <w:szCs w:val="22"/>
          <w:u w:val="single"/>
        </w:rPr>
        <w:t>15</w:t>
      </w:r>
      <w:r w:rsidRPr="00741CF9" w:rsidR="00E83EE3">
        <w:rPr>
          <w:rStyle w:val="normaltextrun"/>
          <w:rFonts w:ascii="Arial" w:hAnsi="Arial" w:cs="Arial" w:eastAsiaTheme="majorEastAsia"/>
          <w:sz w:val="22"/>
          <w:szCs w:val="22"/>
          <w:u w:val="single"/>
          <w:lang w:val="en-US"/>
        </w:rPr>
        <w:t xml:space="preserve"> February 2026 </w:t>
      </w:r>
      <w:r w:rsidRPr="00741CF9" w:rsidR="00440009">
        <w:rPr>
          <w:rStyle w:val="normaltextrun"/>
          <w:rFonts w:ascii="Arial" w:hAnsi="Arial" w:cs="Arial" w:eastAsiaTheme="majorEastAsia"/>
          <w:sz w:val="22"/>
          <w:szCs w:val="22"/>
          <w:u w:val="single"/>
          <w:lang w:val="en-US"/>
        </w:rPr>
        <w:t>–</w:t>
      </w:r>
      <w:r w:rsidRPr="00741CF9" w:rsidR="00E83EE3">
        <w:rPr>
          <w:rStyle w:val="normaltextrun"/>
          <w:rFonts w:ascii="Arial" w:hAnsi="Arial" w:cs="Arial" w:eastAsiaTheme="majorEastAsia"/>
          <w:sz w:val="22"/>
          <w:szCs w:val="22"/>
          <w:u w:val="single"/>
          <w:lang w:val="en-US"/>
        </w:rPr>
        <w:t xml:space="preserve"> </w:t>
      </w:r>
      <w:r w:rsidRPr="00741CF9" w:rsidR="00440009">
        <w:rPr>
          <w:rStyle w:val="normaltextrun"/>
          <w:rFonts w:ascii="Arial" w:hAnsi="Arial" w:cs="Arial" w:eastAsiaTheme="majorEastAsia"/>
          <w:sz w:val="22"/>
          <w:szCs w:val="22"/>
          <w:u w:val="single"/>
          <w:lang w:val="en-US"/>
        </w:rPr>
        <w:t>2</w:t>
      </w:r>
      <w:r w:rsidRPr="00741CF9">
        <w:rPr>
          <w:rStyle w:val="normaltextrun"/>
          <w:rFonts w:ascii="Arial" w:hAnsi="Arial" w:cs="Arial" w:eastAsiaTheme="majorEastAsia"/>
          <w:sz w:val="22"/>
          <w:szCs w:val="22"/>
          <w:u w:val="single"/>
          <w:lang w:val="en-US"/>
        </w:rPr>
        <w:t>8</w:t>
      </w:r>
      <w:r w:rsidRPr="00741CF9" w:rsidR="00440009">
        <w:rPr>
          <w:rStyle w:val="normaltextrun"/>
          <w:rFonts w:ascii="Arial" w:hAnsi="Arial" w:cs="Arial" w:eastAsiaTheme="majorEastAsia"/>
          <w:sz w:val="22"/>
          <w:szCs w:val="22"/>
          <w:u w:val="single"/>
          <w:vertAlign w:val="superscript"/>
          <w:lang w:val="en-US"/>
        </w:rPr>
        <w:t xml:space="preserve"> </w:t>
      </w:r>
      <w:r w:rsidRPr="00741CF9" w:rsidR="00440009">
        <w:rPr>
          <w:rStyle w:val="normaltextrun"/>
          <w:rFonts w:ascii="Arial" w:hAnsi="Arial" w:cs="Arial" w:eastAsiaTheme="majorEastAsia"/>
          <w:sz w:val="22"/>
          <w:szCs w:val="22"/>
          <w:u w:val="single"/>
          <w:lang w:val="en-US"/>
        </w:rPr>
        <w:t>February 2026</w:t>
      </w:r>
      <w:r w:rsidRPr="00741CF9" w:rsidR="00014F56">
        <w:rPr>
          <w:rStyle w:val="normaltextrun"/>
          <w:rFonts w:ascii="Arial" w:hAnsi="Arial" w:cs="Arial" w:eastAsiaTheme="majorEastAsia"/>
          <w:sz w:val="22"/>
          <w:szCs w:val="22"/>
          <w:lang w:val="en-US"/>
        </w:rPr>
        <w:t xml:space="preserve">: </w:t>
      </w:r>
      <w:r w:rsidRPr="00741CF9">
        <w:rPr>
          <w:rStyle w:val="normaltextrun"/>
          <w:rFonts w:ascii="Arial" w:hAnsi="Arial" w:cs="Arial" w:eastAsiaTheme="majorEastAsia"/>
          <w:sz w:val="22"/>
          <w:szCs w:val="22"/>
          <w:lang w:val="en-US"/>
        </w:rPr>
        <w:t>P</w:t>
      </w:r>
      <w:r w:rsidRPr="00741CF9" w:rsidR="00014F56">
        <w:rPr>
          <w:rStyle w:val="normaltextrun"/>
          <w:rFonts w:ascii="Arial" w:hAnsi="Arial" w:cs="Arial" w:eastAsiaTheme="majorEastAsia"/>
          <w:sz w:val="22"/>
          <w:szCs w:val="22"/>
          <w:lang w:val="en-US"/>
        </w:rPr>
        <w:t xml:space="preserve">reparation with ClientEarth staff to go over the scope of the consultancy, plan for activities, share the latest updates &amp; make the relevant introductions to staff at ClientEarth and in-country associates in </w:t>
      </w:r>
      <w:r w:rsidRPr="00741CF9" w:rsidR="00440009">
        <w:rPr>
          <w:rStyle w:val="normaltextrun"/>
          <w:rFonts w:ascii="Arial" w:hAnsi="Arial" w:cs="Arial" w:eastAsiaTheme="majorEastAsia"/>
          <w:sz w:val="22"/>
          <w:szCs w:val="22"/>
          <w:lang w:val="en-US"/>
        </w:rPr>
        <w:t>Ghana and Cote d’Ivoire</w:t>
      </w:r>
      <w:r w:rsidRPr="00741CF9" w:rsidR="00014F56">
        <w:rPr>
          <w:rStyle w:val="normaltextrun"/>
          <w:rFonts w:ascii="Arial" w:hAnsi="Arial" w:cs="Arial" w:eastAsiaTheme="majorEastAsia"/>
          <w:sz w:val="22"/>
          <w:szCs w:val="22"/>
          <w:lang w:val="en-US"/>
        </w:rPr>
        <w:t>. </w:t>
      </w:r>
      <w:r w:rsidRPr="00741CF9" w:rsidR="00014F56">
        <w:rPr>
          <w:rStyle w:val="eop"/>
          <w:rFonts w:ascii="Arial" w:hAnsi="Arial" w:cs="Arial" w:eastAsiaTheme="majorEastAsia"/>
          <w:sz w:val="22"/>
          <w:szCs w:val="22"/>
        </w:rPr>
        <w:t> </w:t>
      </w:r>
    </w:p>
    <w:p w:rsidRPr="00741CF9" w:rsidR="00014F56" w:rsidP="00E20A18" w:rsidRDefault="00014F56" w14:paraId="5E6D2B91" w14:textId="68BF3DE0">
      <w:pPr>
        <w:pStyle w:val="paragraph"/>
        <w:numPr>
          <w:ilvl w:val="0"/>
          <w:numId w:val="16"/>
        </w:numPr>
        <w:shd w:val="clear" w:color="auto" w:fill="FFFFFF"/>
        <w:spacing w:before="0" w:beforeAutospacing="0" w:after="0" w:afterAutospacing="0"/>
        <w:textAlignment w:val="baseline"/>
        <w:rPr>
          <w:rFonts w:ascii="Arial" w:hAnsi="Arial" w:cs="Arial"/>
          <w:sz w:val="22"/>
          <w:szCs w:val="22"/>
        </w:rPr>
      </w:pPr>
      <w:r w:rsidRPr="00741CF9">
        <w:rPr>
          <w:rStyle w:val="normaltextrun"/>
          <w:rFonts w:ascii="Arial" w:hAnsi="Arial" w:cs="Arial" w:eastAsiaTheme="majorEastAsia"/>
          <w:sz w:val="22"/>
          <w:szCs w:val="22"/>
          <w:u w:val="single"/>
          <w:lang w:val="en-US"/>
        </w:rPr>
        <w:t xml:space="preserve">From </w:t>
      </w:r>
      <w:r w:rsidRPr="00741CF9" w:rsidR="00C402C4">
        <w:rPr>
          <w:rStyle w:val="normaltextrun"/>
          <w:rFonts w:ascii="Arial" w:hAnsi="Arial" w:cs="Arial" w:eastAsiaTheme="majorEastAsia"/>
          <w:sz w:val="22"/>
          <w:szCs w:val="22"/>
          <w:u w:val="single"/>
          <w:lang w:val="en-US"/>
        </w:rPr>
        <w:t>01 March</w:t>
      </w:r>
      <w:r w:rsidRPr="00741CF9" w:rsidR="00440009">
        <w:rPr>
          <w:rStyle w:val="normaltextrun"/>
          <w:rFonts w:ascii="Arial" w:hAnsi="Arial" w:cs="Arial" w:eastAsiaTheme="majorEastAsia"/>
          <w:sz w:val="22"/>
          <w:szCs w:val="22"/>
          <w:u w:val="single"/>
          <w:lang w:val="en-US"/>
        </w:rPr>
        <w:t xml:space="preserve"> 2026 to </w:t>
      </w:r>
      <w:r w:rsidRPr="00741CF9" w:rsidR="00BE7C42">
        <w:rPr>
          <w:rStyle w:val="normaltextrun"/>
          <w:rFonts w:ascii="Arial" w:hAnsi="Arial" w:cs="Arial" w:eastAsiaTheme="majorEastAsia"/>
          <w:sz w:val="22"/>
          <w:szCs w:val="22"/>
          <w:u w:val="single"/>
          <w:lang w:val="en-US"/>
        </w:rPr>
        <w:t xml:space="preserve">15 </w:t>
      </w:r>
      <w:r w:rsidRPr="00741CF9" w:rsidR="00C402C4">
        <w:rPr>
          <w:rStyle w:val="normaltextrun"/>
          <w:rFonts w:ascii="Arial" w:hAnsi="Arial" w:cs="Arial" w:eastAsiaTheme="majorEastAsia"/>
          <w:sz w:val="22"/>
          <w:szCs w:val="22"/>
          <w:u w:val="single"/>
          <w:lang w:val="en-US"/>
        </w:rPr>
        <w:t>April</w:t>
      </w:r>
      <w:r w:rsidRPr="00741CF9" w:rsidR="00BE7C42">
        <w:rPr>
          <w:rStyle w:val="normaltextrun"/>
          <w:rFonts w:ascii="Arial" w:hAnsi="Arial" w:cs="Arial" w:eastAsiaTheme="majorEastAsia"/>
          <w:sz w:val="22"/>
          <w:szCs w:val="22"/>
          <w:u w:val="single"/>
          <w:lang w:val="en-US"/>
        </w:rPr>
        <w:t xml:space="preserve"> 2026</w:t>
      </w:r>
      <w:r w:rsidRPr="00741CF9">
        <w:rPr>
          <w:rStyle w:val="normaltextrun"/>
          <w:rFonts w:ascii="Arial" w:hAnsi="Arial" w:cs="Arial" w:eastAsiaTheme="majorEastAsia"/>
          <w:sz w:val="22"/>
          <w:szCs w:val="22"/>
          <w:lang w:val="en-US"/>
        </w:rPr>
        <w:t>: completion of consultancy tasks. </w:t>
      </w:r>
      <w:r w:rsidRPr="00741CF9">
        <w:rPr>
          <w:rStyle w:val="eop"/>
          <w:rFonts w:ascii="Arial" w:hAnsi="Arial" w:cs="Arial" w:eastAsiaTheme="majorEastAsia"/>
          <w:sz w:val="22"/>
          <w:szCs w:val="22"/>
        </w:rPr>
        <w:t> </w:t>
      </w:r>
    </w:p>
    <w:p w:rsidRPr="00741CF9" w:rsidR="00014F56" w:rsidP="00E20A18" w:rsidRDefault="00014F56" w14:paraId="1D2D4E57" w14:textId="5D7C6388">
      <w:pPr>
        <w:pStyle w:val="paragraph"/>
        <w:numPr>
          <w:ilvl w:val="0"/>
          <w:numId w:val="16"/>
        </w:numPr>
        <w:shd w:val="clear" w:color="auto" w:fill="FFFFFF"/>
        <w:spacing w:before="0" w:beforeAutospacing="0" w:after="0" w:afterAutospacing="0"/>
        <w:textAlignment w:val="baseline"/>
        <w:rPr>
          <w:rStyle w:val="eop"/>
          <w:rFonts w:ascii="Arial" w:hAnsi="Arial" w:cs="Arial" w:eastAsiaTheme="majorEastAsia"/>
          <w:sz w:val="22"/>
          <w:szCs w:val="22"/>
        </w:rPr>
      </w:pPr>
      <w:r w:rsidRPr="00741CF9">
        <w:rPr>
          <w:rStyle w:val="normaltextrun"/>
          <w:rFonts w:ascii="Arial" w:hAnsi="Arial" w:cs="Arial" w:eastAsiaTheme="majorEastAsia"/>
          <w:sz w:val="22"/>
          <w:szCs w:val="22"/>
          <w:u w:val="single"/>
          <w:lang w:val="en-US"/>
        </w:rPr>
        <w:t xml:space="preserve">From </w:t>
      </w:r>
      <w:r w:rsidRPr="00741CF9" w:rsidR="00C402C4">
        <w:rPr>
          <w:rStyle w:val="normaltextrun"/>
          <w:rFonts w:ascii="Arial" w:hAnsi="Arial" w:cs="Arial" w:eastAsiaTheme="majorEastAsia"/>
          <w:sz w:val="22"/>
          <w:szCs w:val="22"/>
          <w:u w:val="single"/>
          <w:lang w:val="en-US"/>
        </w:rPr>
        <w:t>15</w:t>
      </w:r>
      <w:r w:rsidRPr="00741CF9" w:rsidR="00207755">
        <w:rPr>
          <w:rStyle w:val="normaltextrun"/>
          <w:rFonts w:ascii="Arial" w:hAnsi="Arial" w:cs="Arial" w:eastAsiaTheme="majorEastAsia"/>
          <w:sz w:val="22"/>
          <w:szCs w:val="22"/>
          <w:u w:val="single"/>
          <w:lang w:val="en-US"/>
        </w:rPr>
        <w:t xml:space="preserve"> </w:t>
      </w:r>
      <w:r w:rsidRPr="00741CF9" w:rsidR="00C402C4">
        <w:rPr>
          <w:rStyle w:val="normaltextrun"/>
          <w:rFonts w:ascii="Arial" w:hAnsi="Arial" w:cs="Arial" w:eastAsiaTheme="majorEastAsia"/>
          <w:sz w:val="22"/>
          <w:szCs w:val="22"/>
          <w:u w:val="single"/>
          <w:lang w:val="en-US"/>
        </w:rPr>
        <w:t>April</w:t>
      </w:r>
      <w:r w:rsidRPr="00741CF9" w:rsidR="00207755">
        <w:rPr>
          <w:rStyle w:val="normaltextrun"/>
          <w:rFonts w:ascii="Arial" w:hAnsi="Arial" w:cs="Arial" w:eastAsiaTheme="majorEastAsia"/>
          <w:sz w:val="22"/>
          <w:szCs w:val="22"/>
          <w:u w:val="single"/>
          <w:lang w:val="en-US"/>
        </w:rPr>
        <w:t xml:space="preserve"> 2026 to </w:t>
      </w:r>
      <w:r w:rsidRPr="00741CF9" w:rsidR="00C402C4">
        <w:rPr>
          <w:rStyle w:val="normaltextrun"/>
          <w:rFonts w:ascii="Arial" w:hAnsi="Arial" w:cs="Arial" w:eastAsiaTheme="majorEastAsia"/>
          <w:sz w:val="22"/>
          <w:szCs w:val="22"/>
          <w:u w:val="single"/>
          <w:lang w:val="en-US"/>
        </w:rPr>
        <w:t>30 April</w:t>
      </w:r>
      <w:r w:rsidRPr="00741CF9" w:rsidR="00207755">
        <w:rPr>
          <w:rStyle w:val="normaltextrun"/>
          <w:rFonts w:ascii="Arial" w:hAnsi="Arial" w:cs="Arial" w:eastAsiaTheme="majorEastAsia"/>
          <w:sz w:val="22"/>
          <w:szCs w:val="22"/>
          <w:u w:val="single"/>
          <w:lang w:val="en-US"/>
        </w:rPr>
        <w:t xml:space="preserve"> 2026</w:t>
      </w:r>
      <w:r w:rsidRPr="00741CF9">
        <w:rPr>
          <w:rStyle w:val="normaltextrun"/>
          <w:rFonts w:ascii="Arial" w:hAnsi="Arial" w:cs="Arial" w:eastAsiaTheme="majorEastAsia"/>
          <w:sz w:val="22"/>
          <w:szCs w:val="22"/>
          <w:lang w:val="en-US"/>
        </w:rPr>
        <w:t xml:space="preserve">: </w:t>
      </w:r>
      <w:r w:rsidRPr="00741CF9" w:rsidR="00C402C4">
        <w:rPr>
          <w:rStyle w:val="normaltextrun"/>
          <w:rFonts w:ascii="Arial" w:hAnsi="Arial" w:cs="Arial" w:eastAsiaTheme="majorEastAsia"/>
          <w:sz w:val="22"/>
          <w:szCs w:val="22"/>
          <w:lang w:val="en-US"/>
        </w:rPr>
        <w:t>De</w:t>
      </w:r>
      <w:r w:rsidRPr="00741CF9">
        <w:rPr>
          <w:rStyle w:val="normaltextrun"/>
          <w:rFonts w:ascii="Arial" w:hAnsi="Arial" w:cs="Arial" w:eastAsiaTheme="majorEastAsia"/>
          <w:sz w:val="22"/>
          <w:szCs w:val="22"/>
          <w:lang w:val="en-US"/>
        </w:rPr>
        <w:t>briefing with ClientEarth staff, to hand over any unfinished activities and share updates. </w:t>
      </w:r>
      <w:r w:rsidRPr="00741CF9">
        <w:rPr>
          <w:rStyle w:val="eop"/>
          <w:rFonts w:ascii="Arial" w:hAnsi="Arial" w:cs="Arial" w:eastAsiaTheme="majorEastAsia"/>
          <w:sz w:val="22"/>
          <w:szCs w:val="22"/>
        </w:rPr>
        <w:t> </w:t>
      </w:r>
    </w:p>
    <w:p w:rsidRPr="00741CF9" w:rsidR="00014F56" w:rsidP="00014F56" w:rsidRDefault="00014F56" w14:paraId="6E233253" w14:textId="77777777">
      <w:pPr>
        <w:pStyle w:val="paragraph"/>
        <w:shd w:val="clear" w:color="auto" w:fill="FFFFFF"/>
        <w:spacing w:before="0" w:beforeAutospacing="0" w:after="0" w:afterAutospacing="0"/>
        <w:ind w:left="1080"/>
        <w:textAlignment w:val="baseline"/>
        <w:rPr>
          <w:rFonts w:ascii="Arial" w:hAnsi="Arial" w:cs="Arial"/>
          <w:sz w:val="22"/>
          <w:szCs w:val="22"/>
        </w:rPr>
      </w:pPr>
    </w:p>
    <w:p w:rsidRPr="00741CF9" w:rsidR="00014F56" w:rsidP="00014F56" w:rsidRDefault="00014F56" w14:paraId="574E885F" w14:textId="735BB0A3">
      <w:pPr>
        <w:pStyle w:val="paragraph"/>
        <w:shd w:val="clear" w:color="auto" w:fill="FFFFFF"/>
        <w:spacing w:before="0" w:beforeAutospacing="0" w:after="0" w:afterAutospacing="0"/>
        <w:textAlignment w:val="baseline"/>
        <w:rPr>
          <w:rStyle w:val="eop"/>
          <w:rFonts w:ascii="Arial" w:hAnsi="Arial" w:cs="Arial" w:eastAsiaTheme="majorEastAsia"/>
          <w:sz w:val="22"/>
          <w:szCs w:val="22"/>
        </w:rPr>
      </w:pPr>
      <w:r w:rsidRPr="00741CF9">
        <w:rPr>
          <w:rStyle w:val="normaltextrun"/>
          <w:rFonts w:ascii="Arial" w:hAnsi="Arial" w:cs="Arial" w:eastAsiaTheme="majorEastAsia"/>
          <w:sz w:val="22"/>
          <w:szCs w:val="22"/>
          <w:lang w:val="en-US"/>
        </w:rPr>
        <w:t>The consultant will hold frequent</w:t>
      </w:r>
      <w:r w:rsidR="00E20A18">
        <w:rPr>
          <w:rStyle w:val="normaltextrun"/>
          <w:rFonts w:ascii="Arial" w:hAnsi="Arial" w:cs="Arial" w:eastAsiaTheme="majorEastAsia"/>
          <w:sz w:val="22"/>
          <w:szCs w:val="22"/>
          <w:lang w:val="en-US"/>
        </w:rPr>
        <w:t xml:space="preserve"> </w:t>
      </w:r>
      <w:r w:rsidRPr="00741CF9">
        <w:rPr>
          <w:rStyle w:val="normaltextrun"/>
          <w:rFonts w:ascii="Arial" w:hAnsi="Arial" w:cs="Arial" w:eastAsiaTheme="majorEastAsia"/>
          <w:sz w:val="22"/>
          <w:szCs w:val="22"/>
          <w:lang w:val="en-US"/>
        </w:rPr>
        <w:t>check-ins with ClientEarth staff to discuss progress and next steps.</w:t>
      </w:r>
      <w:r w:rsidRPr="00741CF9">
        <w:rPr>
          <w:rStyle w:val="eop"/>
          <w:rFonts w:ascii="Arial" w:hAnsi="Arial" w:cs="Arial" w:eastAsiaTheme="majorEastAsia"/>
          <w:sz w:val="22"/>
          <w:szCs w:val="22"/>
        </w:rPr>
        <w:t> </w:t>
      </w:r>
    </w:p>
    <w:p w:rsidRPr="00741CF9" w:rsidR="00014F56" w:rsidP="00014F56" w:rsidRDefault="00014F56" w14:paraId="7AD285D7" w14:textId="77777777">
      <w:pPr>
        <w:pStyle w:val="paragraph"/>
        <w:shd w:val="clear" w:color="auto" w:fill="FFFFFF"/>
        <w:spacing w:before="0" w:beforeAutospacing="0" w:after="0" w:afterAutospacing="0"/>
        <w:textAlignment w:val="baseline"/>
        <w:rPr>
          <w:rFonts w:ascii="Arial" w:hAnsi="Arial" w:cs="Arial"/>
          <w:sz w:val="22"/>
          <w:szCs w:val="22"/>
        </w:rPr>
      </w:pPr>
    </w:p>
    <w:p w:rsidRPr="00741CF9" w:rsidR="00014F56" w:rsidP="00480054" w:rsidRDefault="00480054" w14:paraId="7965876E" w14:textId="1701EC90">
      <w:pPr>
        <w:pStyle w:val="paragraph"/>
        <w:numPr>
          <w:ilvl w:val="0"/>
          <w:numId w:val="8"/>
        </w:numPr>
        <w:shd w:val="clear" w:color="auto" w:fill="FFFFFF"/>
        <w:spacing w:before="0" w:beforeAutospacing="0" w:after="0" w:afterAutospacing="0"/>
        <w:textAlignment w:val="baseline"/>
        <w:rPr>
          <w:rFonts w:ascii="Arial" w:hAnsi="Arial" w:cs="Arial"/>
          <w:sz w:val="22"/>
          <w:szCs w:val="22"/>
        </w:rPr>
      </w:pPr>
      <w:r w:rsidRPr="00741CF9">
        <w:rPr>
          <w:rStyle w:val="normaltextrun"/>
          <w:rFonts w:ascii="Arial" w:hAnsi="Arial" w:cs="Arial" w:eastAsiaTheme="majorEastAsia"/>
          <w:b/>
          <w:bCs/>
          <w:sz w:val="22"/>
          <w:szCs w:val="22"/>
          <w:lang w:val="en-US"/>
        </w:rPr>
        <w:t>Remuneration</w:t>
      </w:r>
    </w:p>
    <w:p w:rsidR="002B05C5" w:rsidP="00014F56" w:rsidRDefault="002B05C5" w14:paraId="4EF90282" w14:textId="77777777">
      <w:pPr>
        <w:pStyle w:val="paragraph"/>
        <w:shd w:val="clear" w:color="auto" w:fill="FFFFFF"/>
        <w:spacing w:before="0" w:beforeAutospacing="0" w:after="0" w:afterAutospacing="0"/>
        <w:textAlignment w:val="baseline"/>
        <w:rPr>
          <w:rStyle w:val="normaltextrun"/>
          <w:rFonts w:ascii="Arial" w:hAnsi="Arial" w:cs="Arial" w:eastAsiaTheme="majorEastAsia"/>
          <w:sz w:val="22"/>
          <w:szCs w:val="22"/>
          <w:lang w:val="en-US"/>
        </w:rPr>
      </w:pPr>
    </w:p>
    <w:p w:rsidR="00014F56" w:rsidP="00014F56" w:rsidRDefault="00014F56" w14:paraId="470990C1" w14:textId="09885A33">
      <w:pPr>
        <w:pStyle w:val="paragraph"/>
        <w:shd w:val="clear" w:color="auto" w:fill="FFFFFF"/>
        <w:spacing w:before="0" w:beforeAutospacing="0" w:after="0" w:afterAutospacing="0"/>
        <w:textAlignment w:val="baseline"/>
        <w:rPr>
          <w:rStyle w:val="normaltextrun"/>
          <w:rFonts w:ascii="Arial" w:hAnsi="Arial" w:cs="Arial" w:eastAsiaTheme="majorEastAsia"/>
          <w:sz w:val="22"/>
          <w:szCs w:val="22"/>
          <w:lang w:val="en-US"/>
        </w:rPr>
      </w:pPr>
      <w:r w:rsidRPr="00741CF9">
        <w:rPr>
          <w:rStyle w:val="normaltextrun"/>
          <w:rFonts w:ascii="Arial" w:hAnsi="Arial" w:cs="Arial" w:eastAsiaTheme="majorEastAsia"/>
          <w:sz w:val="22"/>
          <w:szCs w:val="22"/>
          <w:lang w:val="en-US"/>
        </w:rPr>
        <w:t>Consultancy of a maximum of</w:t>
      </w:r>
      <w:r w:rsidR="00BD4827">
        <w:rPr>
          <w:rStyle w:val="normaltextrun"/>
          <w:rFonts w:ascii="Arial" w:hAnsi="Arial" w:cs="Arial" w:eastAsiaTheme="majorEastAsia"/>
          <w:sz w:val="22"/>
          <w:szCs w:val="22"/>
          <w:lang w:val="en-US"/>
        </w:rPr>
        <w:t xml:space="preserve"> 30</w:t>
      </w:r>
      <w:r w:rsidRPr="00741CF9">
        <w:rPr>
          <w:rStyle w:val="normaltextrun"/>
          <w:rFonts w:ascii="Arial" w:hAnsi="Arial" w:cs="Arial" w:eastAsiaTheme="majorEastAsia"/>
          <w:sz w:val="22"/>
          <w:szCs w:val="22"/>
          <w:lang w:val="en-US"/>
        </w:rPr>
        <w:t xml:space="preserve"> days (spread over </w:t>
      </w:r>
      <w:r w:rsidR="00BD4827">
        <w:rPr>
          <w:rStyle w:val="normaltextrun"/>
          <w:rFonts w:ascii="Arial" w:hAnsi="Arial" w:cs="Arial" w:eastAsiaTheme="majorEastAsia"/>
          <w:sz w:val="22"/>
          <w:szCs w:val="22"/>
          <w:lang w:val="en-US"/>
        </w:rPr>
        <w:t>3</w:t>
      </w:r>
      <w:r w:rsidRPr="00741CF9">
        <w:rPr>
          <w:rStyle w:val="normaltextrun"/>
          <w:rFonts w:ascii="Arial" w:hAnsi="Arial" w:cs="Arial" w:eastAsiaTheme="majorEastAsia"/>
          <w:sz w:val="22"/>
          <w:szCs w:val="22"/>
          <w:lang w:val="en-US"/>
        </w:rPr>
        <w:t xml:space="preserve"> months), up to a maximum fee budget of £</w:t>
      </w:r>
      <w:r w:rsidR="002B05C5">
        <w:rPr>
          <w:rStyle w:val="normaltextrun"/>
          <w:rFonts w:ascii="Arial" w:hAnsi="Arial" w:cs="Arial" w:eastAsiaTheme="majorEastAsia"/>
          <w:sz w:val="22"/>
          <w:szCs w:val="22"/>
          <w:lang w:val="en-US"/>
        </w:rPr>
        <w:t>12,000.</w:t>
      </w:r>
    </w:p>
    <w:p w:rsidR="00EC6890" w:rsidP="00014F56" w:rsidRDefault="00EC6890" w14:paraId="152FDCFD" w14:textId="77777777">
      <w:pPr>
        <w:pStyle w:val="paragraph"/>
        <w:shd w:val="clear" w:color="auto" w:fill="FFFFFF"/>
        <w:spacing w:before="0" w:beforeAutospacing="0" w:after="0" w:afterAutospacing="0"/>
        <w:textAlignment w:val="baseline"/>
        <w:rPr>
          <w:rStyle w:val="normaltextrun"/>
          <w:rFonts w:ascii="Arial" w:hAnsi="Arial" w:cs="Arial" w:eastAsiaTheme="majorEastAsia"/>
          <w:sz w:val="22"/>
          <w:szCs w:val="22"/>
          <w:lang w:val="en-US"/>
        </w:rPr>
      </w:pPr>
    </w:p>
    <w:p w:rsidRPr="00EC6890" w:rsidR="00EC6890" w:rsidP="00EC6890" w:rsidRDefault="00EC6890" w14:paraId="6A4DCE8A" w14:textId="50633D29">
      <w:pPr>
        <w:pStyle w:val="ListParagraph"/>
        <w:numPr>
          <w:ilvl w:val="0"/>
          <w:numId w:val="8"/>
        </w:numPr>
        <w:rPr>
          <w:rFonts w:ascii="Arial" w:hAnsi="Arial" w:eastAsia="Arial" w:cs="Arial"/>
          <w:color w:val="000000"/>
          <w:kern w:val="2"/>
          <w14:ligatures w14:val="standardContextual"/>
        </w:rPr>
      </w:pPr>
      <w:r w:rsidRPr="00EC6890">
        <w:rPr>
          <w:rFonts w:ascii="Arial" w:hAnsi="Arial" w:eastAsia="Arial" w:cs="Arial"/>
          <w:b/>
          <w:bCs/>
          <w:color w:val="000000"/>
          <w:kern w:val="2"/>
          <w14:ligatures w14:val="standardContextual"/>
        </w:rPr>
        <w:t>Application procedure</w:t>
      </w:r>
    </w:p>
    <w:p w:rsidRPr="00EC6890" w:rsidR="00EC6890" w:rsidP="00EC6890" w:rsidRDefault="00EC6890" w14:paraId="45F96DEE" w14:textId="431831BA">
      <w:pPr>
        <w:rPr>
          <w:rFonts w:ascii="Arial" w:hAnsi="Arial" w:eastAsia="Arial" w:cs="Arial"/>
          <w:color w:val="000000"/>
          <w:kern w:val="2"/>
          <w14:ligatures w14:val="standardContextual"/>
        </w:rPr>
      </w:pPr>
      <w:r w:rsidRPr="00EC6890">
        <w:rPr>
          <w:rFonts w:ascii="Arial" w:hAnsi="Arial" w:eastAsia="Arial" w:cs="Arial"/>
          <w:color w:val="000000"/>
          <w:kern w:val="2"/>
          <w14:ligatures w14:val="standardContextual"/>
        </w:rPr>
        <w:t xml:space="preserve">Please send a cover letter, detailing your relevant experience and proposed budget for the consultancy, and a CV to: Catherine Lalonde at </w:t>
      </w:r>
      <w:hyperlink r:id="rId12">
        <w:r w:rsidRPr="00EC6890">
          <w:rPr>
            <w:rFonts w:ascii="Arial" w:hAnsi="Arial" w:eastAsia="Arial" w:cs="Arial"/>
            <w:color w:val="0563C1"/>
            <w:kern w:val="2"/>
            <w:u w:val="single"/>
            <w14:ligatures w14:val="standardContextual"/>
          </w:rPr>
          <w:t>clalonde@clientearth.org</w:t>
        </w:r>
      </w:hyperlink>
      <w:r w:rsidRPr="00EC6890">
        <w:rPr>
          <w:rFonts w:ascii="Arial" w:hAnsi="Arial" w:eastAsia="Arial" w:cs="Arial"/>
          <w:color w:val="000000"/>
          <w:kern w:val="2"/>
          <w14:ligatures w14:val="standardContextual"/>
        </w:rPr>
        <w:t xml:space="preserve"> by </w:t>
      </w:r>
      <w:r w:rsidR="0030027E">
        <w:rPr>
          <w:rFonts w:ascii="Arial" w:hAnsi="Arial" w:eastAsia="Arial" w:cs="Arial"/>
          <w:color w:val="000000"/>
          <w:kern w:val="2"/>
          <w14:ligatures w14:val="standardContextual"/>
        </w:rPr>
        <w:t>15</w:t>
      </w:r>
      <w:r w:rsidRPr="00EC6890">
        <w:rPr>
          <w:rFonts w:ascii="Arial" w:hAnsi="Arial" w:eastAsia="Arial" w:cs="Arial"/>
          <w:color w:val="000000"/>
          <w:kern w:val="2"/>
          <w14:ligatures w14:val="standardContextual"/>
        </w:rPr>
        <w:t xml:space="preserve"> </w:t>
      </w:r>
      <w:r w:rsidR="0030027E">
        <w:rPr>
          <w:rFonts w:ascii="Arial" w:hAnsi="Arial" w:eastAsia="Arial" w:cs="Arial"/>
          <w:color w:val="000000"/>
          <w:kern w:val="2"/>
          <w14:ligatures w14:val="standardContextual"/>
        </w:rPr>
        <w:t>February</w:t>
      </w:r>
      <w:r w:rsidRPr="00EC6890">
        <w:rPr>
          <w:rFonts w:ascii="Arial" w:hAnsi="Arial" w:eastAsia="Arial" w:cs="Arial"/>
          <w:color w:val="000000"/>
          <w:kern w:val="2"/>
          <w14:ligatures w14:val="standardContextual"/>
        </w:rPr>
        <w:t xml:space="preserve"> 2026. Please note that applications will be reviewed as soon as they are received.</w:t>
      </w:r>
    </w:p>
    <w:p w:rsidRPr="00741CF9" w:rsidR="00AA7B0B" w:rsidP="00D65C68" w:rsidRDefault="00EC6890" w14:paraId="06CBEB8D" w14:textId="37DA2BA1">
      <w:pPr>
        <w:rPr>
          <w:rFonts w:ascii="Arial" w:hAnsi="Arial" w:cs="Arial"/>
        </w:rPr>
      </w:pPr>
      <w:r w:rsidRPr="00EC6890">
        <w:rPr>
          <w:rFonts w:ascii="Arial" w:hAnsi="Arial" w:eastAsia="DengXian" w:cs="Arial"/>
          <w:kern w:val="2"/>
          <w14:ligatures w14:val="standardContextual"/>
        </w:rPr>
        <w:t xml:space="preserve">Applications will be assessed against predetermined evaluation criteria, </w:t>
      </w:r>
      <w:r w:rsidR="003C06AC">
        <w:rPr>
          <w:rFonts w:ascii="Arial" w:hAnsi="Arial" w:eastAsia="DengXian" w:cs="Arial"/>
          <w:kern w:val="2"/>
          <w14:ligatures w14:val="standardContextual"/>
        </w:rPr>
        <w:t>focussing on</w:t>
      </w:r>
      <w:r w:rsidRPr="00EC6890">
        <w:rPr>
          <w:rFonts w:ascii="Arial" w:hAnsi="Arial" w:eastAsia="DengXian" w:cs="Arial"/>
          <w:kern w:val="2"/>
          <w14:ligatures w14:val="standardContextual"/>
        </w:rPr>
        <w:t xml:space="preserve"> </w:t>
      </w:r>
      <w:r w:rsidR="003C06AC">
        <w:rPr>
          <w:rFonts w:ascii="Arial" w:hAnsi="Arial" w:eastAsia="DengXian" w:cs="Arial"/>
          <w:kern w:val="2"/>
          <w14:ligatures w14:val="standardContextual"/>
        </w:rPr>
        <w:t xml:space="preserve">demonstrated expertise and </w:t>
      </w:r>
      <w:r w:rsidRPr="00EC6890">
        <w:rPr>
          <w:rFonts w:ascii="Arial" w:hAnsi="Arial" w:eastAsia="DengXian" w:cs="Arial"/>
          <w:kern w:val="2"/>
          <w14:ligatures w14:val="standardContextual"/>
        </w:rPr>
        <w:t>relevant experience</w:t>
      </w:r>
      <w:r w:rsidR="003C06AC">
        <w:rPr>
          <w:rFonts w:ascii="Arial" w:hAnsi="Arial" w:eastAsia="DengXian" w:cs="Arial"/>
          <w:kern w:val="2"/>
          <w14:ligatures w14:val="standardContextual"/>
        </w:rPr>
        <w:t>.</w:t>
      </w:r>
    </w:p>
    <w:p w:rsidRPr="00741CF9" w:rsidR="00014F56" w:rsidP="00014F56" w:rsidRDefault="00014F56" w14:paraId="32758D7F" w14:textId="77777777">
      <w:pPr>
        <w:rPr>
          <w:rFonts w:ascii="Arial" w:hAnsi="Arial" w:cs="Arial"/>
        </w:rPr>
      </w:pPr>
    </w:p>
    <w:p w:rsidRPr="00741CF9" w:rsidR="00014F56" w:rsidP="00014F56" w:rsidRDefault="00014F56" w14:paraId="62C21A26" w14:textId="77777777">
      <w:pPr>
        <w:rPr>
          <w:rFonts w:ascii="Arial" w:hAnsi="Arial" w:cs="Arial"/>
        </w:rPr>
      </w:pPr>
    </w:p>
    <w:p w:rsidRPr="00741CF9" w:rsidR="004A118C" w:rsidRDefault="004A118C" w14:paraId="61526CD4" w14:textId="77777777">
      <w:pPr>
        <w:rPr>
          <w:rFonts w:ascii="Arial" w:hAnsi="Arial" w:cs="Arial"/>
        </w:rPr>
      </w:pPr>
    </w:p>
    <w:sectPr w:rsidRPr="00741CF9" w:rsidR="004A118C">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72DA" w:rsidRDefault="007D72DA" w14:paraId="2A086864" w14:textId="77777777">
      <w:pPr>
        <w:spacing w:after="0" w:line="240" w:lineRule="auto"/>
      </w:pPr>
    </w:p>
  </w:endnote>
  <w:endnote w:type="continuationSeparator" w:id="0">
    <w:p w:rsidR="007D72DA" w:rsidRDefault="007D72DA" w14:paraId="601F8E4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72DA" w:rsidRDefault="007D72DA" w14:paraId="5632A970" w14:textId="77777777">
      <w:pPr>
        <w:spacing w:after="0" w:line="240" w:lineRule="auto"/>
      </w:pPr>
    </w:p>
  </w:footnote>
  <w:footnote w:type="continuationSeparator" w:id="0">
    <w:p w:rsidR="007D72DA" w:rsidRDefault="007D72DA" w14:paraId="07570DE4"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7884316"/>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102055AD"/>
    <w:multiLevelType w:val="multilevel"/>
    <w:tmpl w:val="2B5000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3277FB9"/>
    <w:multiLevelType w:val="hybridMultilevel"/>
    <w:tmpl w:val="F99EBBB2"/>
    <w:lvl w:ilvl="0" w:tplc="3CAE2AA8">
      <w:start w:val="1"/>
      <w:numFmt w:val="decimal"/>
      <w:lvlText w:val="%1."/>
      <w:lvlJc w:val="left"/>
      <w:pPr>
        <w:ind w:left="720" w:hanging="360"/>
      </w:pPr>
      <w:rPr>
        <w:rFonts w:hint="default" w:eastAsiaTheme="majorEastAsia"/>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A46CE"/>
    <w:multiLevelType w:val="hybridMultilevel"/>
    <w:tmpl w:val="3502F8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CA6BD1"/>
    <w:multiLevelType w:val="hybridMultilevel"/>
    <w:tmpl w:val="6096F796"/>
    <w:lvl w:ilvl="0" w:tplc="8006FD06">
      <w:start w:val="1"/>
      <w:numFmt w:val="bullet"/>
      <w:pStyle w:val="List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651743F"/>
    <w:multiLevelType w:val="multilevel"/>
    <w:tmpl w:val="B5368C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77A7604"/>
    <w:multiLevelType w:val="hybridMultilevel"/>
    <w:tmpl w:val="6ECAB4D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7" w15:restartNumberingAfterBreak="0">
    <w:nsid w:val="37EA5A12"/>
    <w:multiLevelType w:val="hybridMultilevel"/>
    <w:tmpl w:val="AE708ED0"/>
    <w:lvl w:ilvl="0" w:tplc="7AE632B4">
      <w:start w:val="4"/>
      <w:numFmt w:val="bullet"/>
      <w:lvlText w:val="-"/>
      <w:lvlJc w:val="left"/>
      <w:pPr>
        <w:ind w:left="720" w:hanging="360"/>
      </w:pPr>
      <w:rPr>
        <w:rFonts w:hint="default" w:ascii="Arial" w:hAnsi="Arial" w:cs="Arial" w:eastAsiaTheme="maj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9D4278B"/>
    <w:multiLevelType w:val="hybridMultilevel"/>
    <w:tmpl w:val="8B246E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36D3D39"/>
    <w:multiLevelType w:val="multilevel"/>
    <w:tmpl w:val="073C0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4954FF"/>
    <w:multiLevelType w:val="multilevel"/>
    <w:tmpl w:val="1DB4F8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178172C"/>
    <w:multiLevelType w:val="hybridMultilevel"/>
    <w:tmpl w:val="684EDDAE"/>
    <w:lvl w:ilvl="0" w:tplc="C33EDDEC">
      <w:numFmt w:val="bullet"/>
      <w:lvlText w:val="-"/>
      <w:lvlJc w:val="left"/>
      <w:pPr>
        <w:ind w:left="720" w:hanging="360"/>
      </w:pPr>
      <w:rPr>
        <w:rFonts w:hint="default" w:ascii="Arial" w:hAnsi="Arial" w:cs="Arial" w:eastAsiaTheme="maj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F893B79"/>
    <w:multiLevelType w:val="hybridMultilevel"/>
    <w:tmpl w:val="C23AAD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8911280"/>
    <w:multiLevelType w:val="hybridMultilevel"/>
    <w:tmpl w:val="DA84A7D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7B053DC8"/>
    <w:multiLevelType w:val="hybridMultilevel"/>
    <w:tmpl w:val="B7EE93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2924266">
    <w:abstractNumId w:val="1"/>
  </w:num>
  <w:num w:numId="2" w16cid:durableId="9186690">
    <w:abstractNumId w:val="5"/>
  </w:num>
  <w:num w:numId="3" w16cid:durableId="62678579">
    <w:abstractNumId w:val="14"/>
  </w:num>
  <w:num w:numId="4" w16cid:durableId="2036423335">
    <w:abstractNumId w:val="13"/>
  </w:num>
  <w:num w:numId="5" w16cid:durableId="1578858683">
    <w:abstractNumId w:val="4"/>
  </w:num>
  <w:num w:numId="6" w16cid:durableId="1631402932">
    <w:abstractNumId w:val="3"/>
  </w:num>
  <w:num w:numId="7" w16cid:durableId="1048068447">
    <w:abstractNumId w:val="4"/>
  </w:num>
  <w:num w:numId="8" w16cid:durableId="709652764">
    <w:abstractNumId w:val="2"/>
  </w:num>
  <w:num w:numId="9" w16cid:durableId="2033532616">
    <w:abstractNumId w:val="7"/>
  </w:num>
  <w:num w:numId="10" w16cid:durableId="272174920">
    <w:abstractNumId w:val="11"/>
  </w:num>
  <w:num w:numId="11" w16cid:durableId="782842595">
    <w:abstractNumId w:val="0"/>
  </w:num>
  <w:num w:numId="12" w16cid:durableId="1995180954">
    <w:abstractNumId w:val="10"/>
  </w:num>
  <w:num w:numId="13" w16cid:durableId="1007027403">
    <w:abstractNumId w:val="9"/>
  </w:num>
  <w:num w:numId="14" w16cid:durableId="275066805">
    <w:abstractNumId w:val="12"/>
  </w:num>
  <w:num w:numId="15" w16cid:durableId="103156484">
    <w:abstractNumId w:val="6"/>
  </w:num>
  <w:num w:numId="16" w16cid:durableId="1870876848">
    <w:abstractNumId w:va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56"/>
    <w:rsid w:val="00014F56"/>
    <w:rsid w:val="00026539"/>
    <w:rsid w:val="0004374F"/>
    <w:rsid w:val="000814C4"/>
    <w:rsid w:val="000B4F9F"/>
    <w:rsid w:val="000B5A2F"/>
    <w:rsid w:val="000B62AF"/>
    <w:rsid w:val="000E1DFF"/>
    <w:rsid w:val="00135B6E"/>
    <w:rsid w:val="00157D12"/>
    <w:rsid w:val="00161620"/>
    <w:rsid w:val="00192C74"/>
    <w:rsid w:val="001A419E"/>
    <w:rsid w:val="00207755"/>
    <w:rsid w:val="002578D7"/>
    <w:rsid w:val="00273411"/>
    <w:rsid w:val="002B05C5"/>
    <w:rsid w:val="002C713B"/>
    <w:rsid w:val="0030027E"/>
    <w:rsid w:val="0034281B"/>
    <w:rsid w:val="00351FB6"/>
    <w:rsid w:val="003769C9"/>
    <w:rsid w:val="00380904"/>
    <w:rsid w:val="00391FDF"/>
    <w:rsid w:val="003A5A89"/>
    <w:rsid w:val="003C06AC"/>
    <w:rsid w:val="0042112D"/>
    <w:rsid w:val="004372F3"/>
    <w:rsid w:val="00440009"/>
    <w:rsid w:val="00446E1C"/>
    <w:rsid w:val="00470659"/>
    <w:rsid w:val="00480054"/>
    <w:rsid w:val="00484CAD"/>
    <w:rsid w:val="004A118C"/>
    <w:rsid w:val="0050312D"/>
    <w:rsid w:val="00586DBD"/>
    <w:rsid w:val="005B0C19"/>
    <w:rsid w:val="00617F21"/>
    <w:rsid w:val="006B6E2D"/>
    <w:rsid w:val="00712458"/>
    <w:rsid w:val="00741CF9"/>
    <w:rsid w:val="0075274F"/>
    <w:rsid w:val="00762BAE"/>
    <w:rsid w:val="007859DB"/>
    <w:rsid w:val="007A4C60"/>
    <w:rsid w:val="007A52A0"/>
    <w:rsid w:val="007A66F5"/>
    <w:rsid w:val="007B273B"/>
    <w:rsid w:val="007D72DA"/>
    <w:rsid w:val="007E4362"/>
    <w:rsid w:val="007F1C79"/>
    <w:rsid w:val="008176C4"/>
    <w:rsid w:val="00831743"/>
    <w:rsid w:val="00862C92"/>
    <w:rsid w:val="008B3A27"/>
    <w:rsid w:val="008C1005"/>
    <w:rsid w:val="008C496C"/>
    <w:rsid w:val="00911CC4"/>
    <w:rsid w:val="00917A10"/>
    <w:rsid w:val="00954648"/>
    <w:rsid w:val="00954870"/>
    <w:rsid w:val="00960FE4"/>
    <w:rsid w:val="00974361"/>
    <w:rsid w:val="009E1DDD"/>
    <w:rsid w:val="009F550A"/>
    <w:rsid w:val="00A5222E"/>
    <w:rsid w:val="00A64B2F"/>
    <w:rsid w:val="00A70FA0"/>
    <w:rsid w:val="00AA7B0B"/>
    <w:rsid w:val="00B214C5"/>
    <w:rsid w:val="00B276BC"/>
    <w:rsid w:val="00B655BD"/>
    <w:rsid w:val="00B92B80"/>
    <w:rsid w:val="00BD4827"/>
    <w:rsid w:val="00BE45C7"/>
    <w:rsid w:val="00BE7C42"/>
    <w:rsid w:val="00C24DC1"/>
    <w:rsid w:val="00C402C4"/>
    <w:rsid w:val="00C616E3"/>
    <w:rsid w:val="00C93264"/>
    <w:rsid w:val="00CE14B1"/>
    <w:rsid w:val="00D11356"/>
    <w:rsid w:val="00D43D02"/>
    <w:rsid w:val="00D4431A"/>
    <w:rsid w:val="00D65C68"/>
    <w:rsid w:val="00DA030F"/>
    <w:rsid w:val="00DC252E"/>
    <w:rsid w:val="00DC345E"/>
    <w:rsid w:val="00DD7506"/>
    <w:rsid w:val="00E14E5D"/>
    <w:rsid w:val="00E20A18"/>
    <w:rsid w:val="00E31A4C"/>
    <w:rsid w:val="00E47BFE"/>
    <w:rsid w:val="00E6235C"/>
    <w:rsid w:val="00E64E36"/>
    <w:rsid w:val="00E663D1"/>
    <w:rsid w:val="00E83EE3"/>
    <w:rsid w:val="00EC6890"/>
    <w:rsid w:val="00EF1848"/>
    <w:rsid w:val="00F2350E"/>
    <w:rsid w:val="00F83A58"/>
    <w:rsid w:val="00FA5E1E"/>
    <w:rsid w:val="00FC654A"/>
    <w:rsid w:val="00FD48AD"/>
    <w:rsid w:val="00FE539B"/>
    <w:rsid w:val="5AF2CB33"/>
    <w:rsid w:val="7DFBD6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61381"/>
  <w15:chartTrackingRefBased/>
  <w15:docId w15:val="{018560BA-C8DD-42AE-9A15-AFDEFF19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4F56"/>
    <w:pPr>
      <w:spacing w:line="259" w:lineRule="auto"/>
    </w:pPr>
    <w:rPr>
      <w:kern w:val="0"/>
      <w:sz w:val="22"/>
      <w:szCs w:val="22"/>
      <w14:ligatures w14:val="none"/>
    </w:rPr>
  </w:style>
  <w:style w:type="paragraph" w:styleId="Heading1">
    <w:name w:val="heading 1"/>
    <w:basedOn w:val="Normal"/>
    <w:next w:val="Normal"/>
    <w:link w:val="Heading1Char"/>
    <w:uiPriority w:val="9"/>
    <w:qFormat/>
    <w:rsid w:val="00014F5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F5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F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F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F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F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F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F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F5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14F5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14F5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14F5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14F5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14F5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14F5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14F5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14F5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14F56"/>
    <w:rPr>
      <w:rFonts w:eastAsiaTheme="majorEastAsia" w:cstheme="majorBidi"/>
      <w:color w:val="272727" w:themeColor="text1" w:themeTint="D8"/>
    </w:rPr>
  </w:style>
  <w:style w:type="paragraph" w:styleId="Title">
    <w:name w:val="Title"/>
    <w:basedOn w:val="Normal"/>
    <w:next w:val="Normal"/>
    <w:link w:val="TitleChar"/>
    <w:uiPriority w:val="10"/>
    <w:qFormat/>
    <w:rsid w:val="00014F5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14F5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14F5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14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F56"/>
    <w:pPr>
      <w:spacing w:before="160"/>
      <w:jc w:val="center"/>
    </w:pPr>
    <w:rPr>
      <w:i/>
      <w:iCs/>
      <w:color w:val="404040" w:themeColor="text1" w:themeTint="BF"/>
    </w:rPr>
  </w:style>
  <w:style w:type="character" w:styleId="QuoteChar" w:customStyle="1">
    <w:name w:val="Quote Char"/>
    <w:basedOn w:val="DefaultParagraphFont"/>
    <w:link w:val="Quote"/>
    <w:uiPriority w:val="29"/>
    <w:rsid w:val="00014F56"/>
    <w:rPr>
      <w:i/>
      <w:iCs/>
      <w:color w:val="404040" w:themeColor="text1" w:themeTint="BF"/>
    </w:rPr>
  </w:style>
  <w:style w:type="paragraph" w:styleId="ListParagraph">
    <w:name w:val="List Paragraph"/>
    <w:basedOn w:val="Normal"/>
    <w:uiPriority w:val="34"/>
    <w:qFormat/>
    <w:rsid w:val="00014F56"/>
    <w:pPr>
      <w:ind w:left="720"/>
      <w:contextualSpacing/>
    </w:pPr>
  </w:style>
  <w:style w:type="character" w:styleId="IntenseEmphasis">
    <w:name w:val="Intense Emphasis"/>
    <w:basedOn w:val="DefaultParagraphFont"/>
    <w:uiPriority w:val="21"/>
    <w:qFormat/>
    <w:rsid w:val="00014F56"/>
    <w:rPr>
      <w:i/>
      <w:iCs/>
      <w:color w:val="0F4761" w:themeColor="accent1" w:themeShade="BF"/>
    </w:rPr>
  </w:style>
  <w:style w:type="paragraph" w:styleId="IntenseQuote">
    <w:name w:val="Intense Quote"/>
    <w:basedOn w:val="Normal"/>
    <w:next w:val="Normal"/>
    <w:link w:val="IntenseQuoteChar"/>
    <w:uiPriority w:val="30"/>
    <w:qFormat/>
    <w:rsid w:val="00014F5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14F56"/>
    <w:rPr>
      <w:i/>
      <w:iCs/>
      <w:color w:val="0F4761" w:themeColor="accent1" w:themeShade="BF"/>
    </w:rPr>
  </w:style>
  <w:style w:type="character" w:styleId="IntenseReference">
    <w:name w:val="Intense Reference"/>
    <w:basedOn w:val="DefaultParagraphFont"/>
    <w:uiPriority w:val="32"/>
    <w:qFormat/>
    <w:rsid w:val="00014F56"/>
    <w:rPr>
      <w:b/>
      <w:bCs/>
      <w:smallCaps/>
      <w:color w:val="0F4761" w:themeColor="accent1" w:themeShade="BF"/>
      <w:spacing w:val="5"/>
    </w:rPr>
  </w:style>
  <w:style w:type="paragraph" w:styleId="paragraph" w:customStyle="1">
    <w:name w:val="paragraph"/>
    <w:basedOn w:val="Normal"/>
    <w:rsid w:val="00014F56"/>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014F56"/>
  </w:style>
  <w:style w:type="character" w:styleId="eop" w:customStyle="1">
    <w:name w:val="eop"/>
    <w:basedOn w:val="DefaultParagraphFont"/>
    <w:rsid w:val="00014F56"/>
  </w:style>
  <w:style w:type="character" w:styleId="CommentReference">
    <w:name w:val="annotation reference"/>
    <w:basedOn w:val="DefaultParagraphFont"/>
    <w:uiPriority w:val="99"/>
    <w:semiHidden/>
    <w:unhideWhenUsed/>
    <w:rsid w:val="006B6E2D"/>
    <w:rPr>
      <w:sz w:val="16"/>
      <w:szCs w:val="16"/>
    </w:rPr>
  </w:style>
  <w:style w:type="paragraph" w:styleId="CommentText">
    <w:name w:val="annotation text"/>
    <w:basedOn w:val="Normal"/>
    <w:link w:val="CommentTextChar"/>
    <w:uiPriority w:val="99"/>
    <w:unhideWhenUsed/>
    <w:rsid w:val="006B6E2D"/>
    <w:pPr>
      <w:spacing w:line="240" w:lineRule="auto"/>
    </w:pPr>
    <w:rPr>
      <w:sz w:val="20"/>
      <w:szCs w:val="20"/>
    </w:rPr>
  </w:style>
  <w:style w:type="character" w:styleId="CommentTextChar" w:customStyle="1">
    <w:name w:val="Comment Text Char"/>
    <w:basedOn w:val="DefaultParagraphFont"/>
    <w:link w:val="CommentText"/>
    <w:uiPriority w:val="99"/>
    <w:rsid w:val="006B6E2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B6E2D"/>
    <w:rPr>
      <w:b/>
      <w:bCs/>
    </w:rPr>
  </w:style>
  <w:style w:type="character" w:styleId="CommentSubjectChar" w:customStyle="1">
    <w:name w:val="Comment Subject Char"/>
    <w:basedOn w:val="CommentTextChar"/>
    <w:link w:val="CommentSubject"/>
    <w:uiPriority w:val="99"/>
    <w:semiHidden/>
    <w:rsid w:val="006B6E2D"/>
    <w:rPr>
      <w:b/>
      <w:bCs/>
      <w:kern w:val="0"/>
      <w:sz w:val="20"/>
      <w:szCs w:val="20"/>
      <w14:ligatures w14:val="none"/>
    </w:rPr>
  </w:style>
  <w:style w:type="paragraph" w:styleId="ListBullet">
    <w:name w:val="List Bullet"/>
    <w:basedOn w:val="ListParagraph"/>
    <w:uiPriority w:val="99"/>
    <w:unhideWhenUsed/>
    <w:qFormat/>
    <w:rsid w:val="00954870"/>
    <w:pPr>
      <w:numPr>
        <w:numId w:val="5"/>
      </w:numPr>
      <w:spacing w:line="276" w:lineRule="auto"/>
    </w:pPr>
    <w:rPr>
      <w:lang w:eastAsia="en-GB"/>
    </w:rPr>
  </w:style>
  <w:style w:type="character" w:styleId="Hyperlink">
    <w:name w:val="Hyperlink"/>
    <w:basedOn w:val="DefaultParagraphFont"/>
    <w:uiPriority w:val="99"/>
    <w:unhideWhenUsed/>
    <w:rsid w:val="00484CAD"/>
    <w:rPr>
      <w:color w:val="auto"/>
      <w:u w:val="single"/>
    </w:rPr>
  </w:style>
  <w:style w:type="paragraph" w:styleId="Footer">
    <w:name w:val="footer"/>
    <w:basedOn w:val="Normal"/>
    <w:link w:val="FooterChar"/>
    <w:uiPriority w:val="99"/>
    <w:unhideWhenUsed/>
    <w:rsid w:val="004372F3"/>
    <w:pPr>
      <w:tabs>
        <w:tab w:val="center" w:pos="4680"/>
        <w:tab w:val="right" w:pos="9360"/>
      </w:tabs>
      <w:spacing w:after="0" w:line="240" w:lineRule="auto"/>
    </w:pPr>
  </w:style>
  <w:style w:type="character" w:styleId="FooterChar" w:customStyle="1">
    <w:name w:val="Footer Char"/>
    <w:basedOn w:val="DefaultParagraphFont"/>
    <w:link w:val="Footer"/>
    <w:uiPriority w:val="99"/>
    <w:rsid w:val="004372F3"/>
    <w:rPr>
      <w:kern w:val="0"/>
      <w:sz w:val="22"/>
      <w:szCs w:val="22"/>
      <w14:ligatures w14:val="none"/>
    </w:rPr>
  </w:style>
  <w:style w:type="paragraph" w:styleId="NormalWeb">
    <w:name w:val="Normal (Web)"/>
    <w:basedOn w:val="Normal"/>
    <w:uiPriority w:val="99"/>
    <w:unhideWhenUsed/>
    <w:rsid w:val="00DC252E"/>
    <w:pPr>
      <w:spacing w:before="100" w:beforeAutospacing="1" w:after="100" w:afterAutospacing="1" w:line="240" w:lineRule="auto"/>
    </w:pPr>
    <w:rPr>
      <w:rFonts w:ascii="Times New Roman" w:hAnsi="Times New Roman" w:eastAsia="Times New Roman" w:cs="Times New Roman"/>
      <w:sz w:val="24"/>
      <w:szCs w:val="24"/>
      <w:lang w:val="en-US"/>
    </w:rPr>
  </w:style>
  <w:style w:type="paragraph" w:styleId="Header">
    <w:name w:val="header"/>
    <w:basedOn w:val="Normal"/>
    <w:link w:val="HeaderChar"/>
    <w:uiPriority w:val="99"/>
    <w:unhideWhenUsed/>
    <w:rsid w:val="00FC654A"/>
    <w:pPr>
      <w:tabs>
        <w:tab w:val="center" w:pos="4680"/>
        <w:tab w:val="right" w:pos="9360"/>
      </w:tabs>
      <w:spacing w:after="0" w:line="240" w:lineRule="auto"/>
    </w:pPr>
  </w:style>
  <w:style w:type="character" w:styleId="HeaderChar" w:customStyle="1">
    <w:name w:val="Header Char"/>
    <w:basedOn w:val="DefaultParagraphFont"/>
    <w:link w:val="Header"/>
    <w:uiPriority w:val="99"/>
    <w:rsid w:val="00FC654A"/>
    <w:rPr>
      <w:kern w:val="0"/>
      <w:sz w:val="22"/>
      <w:szCs w:val="22"/>
      <w14:ligatures w14:val="none"/>
    </w:rPr>
  </w:style>
  <w:style w:type="paragraph" w:styleId="Revision">
    <w:name w:val="Revision"/>
    <w:hidden/>
    <w:uiPriority w:val="99"/>
    <w:semiHidden/>
    <w:rsid w:val="00AA7B0B"/>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yperlink" Target="mailto:clalonde@clientearth.org"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5" /><Relationship Type="http://schemas.microsoft.com/office/2016/09/relationships/commentsIds" Target="commentsIds.xml" Id="rId10" /><Relationship Type="http://schemas.openxmlformats.org/officeDocument/2006/relationships/webSettings" Target="webSettings.xml" Id="rId4" /><Relationship Type="http://schemas.microsoft.com/office/2011/relationships/commentsExtended" Target="commentsExtended.xml" Id="rId9" /><Relationship Type="http://schemas.microsoft.com/office/2011/relationships/people" Target="peop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Client Earth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Babette Tachibana-Brophy</dc:creator>
  <keywords/>
  <dc:description/>
  <lastModifiedBy>Rosalie Martel</lastModifiedBy>
  <revision>51</revision>
  <dcterms:created xsi:type="dcterms:W3CDTF">2026-02-03T09:05:00.0000000Z</dcterms:created>
  <dcterms:modified xsi:type="dcterms:W3CDTF">2026-02-06T15:03:37.5655091Z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da53b6-0e43-4d93-a260-900f5d07637c_Enabled">
    <vt:lpwstr>true</vt:lpwstr>
  </property>
  <property fmtid="{D5CDD505-2E9C-101B-9397-08002B2CF9AE}" pid="3" name="MSIP_Label_0eda53b6-0e43-4d93-a260-900f5d07637c_SetDate">
    <vt:lpwstr>2026-02-06T08:23:24Z</vt:lpwstr>
  </property>
  <property fmtid="{D5CDD505-2E9C-101B-9397-08002B2CF9AE}" pid="4" name="MSIP_Label_0eda53b6-0e43-4d93-a260-900f5d07637c_Method">
    <vt:lpwstr>Privileged</vt:lpwstr>
  </property>
  <property fmtid="{D5CDD505-2E9C-101B-9397-08002B2CF9AE}" pid="5" name="MSIP_Label_0eda53b6-0e43-4d93-a260-900f5d07637c_Name">
    <vt:lpwstr>Internal</vt:lpwstr>
  </property>
  <property fmtid="{D5CDD505-2E9C-101B-9397-08002B2CF9AE}" pid="6" name="MSIP_Label_0eda53b6-0e43-4d93-a260-900f5d07637c_SiteId">
    <vt:lpwstr>0993d25a-f806-425d-a221-4e112d812dbc</vt:lpwstr>
  </property>
  <property fmtid="{D5CDD505-2E9C-101B-9397-08002B2CF9AE}" pid="7" name="MSIP_Label_0eda53b6-0e43-4d93-a260-900f5d07637c_ActionId">
    <vt:lpwstr>d30a4147-e829-40fb-93f1-d73a4ea3ad44</vt:lpwstr>
  </property>
  <property fmtid="{D5CDD505-2E9C-101B-9397-08002B2CF9AE}" pid="8" name="MSIP_Label_0eda53b6-0e43-4d93-a260-900f5d07637c_ContentBits">
    <vt:lpwstr>2</vt:lpwstr>
  </property>
  <property fmtid="{D5CDD505-2E9C-101B-9397-08002B2CF9AE}" pid="9" name="MSIP_Label_0eda53b6-0e43-4d93-a260-900f5d07637c_Tag">
    <vt:lpwstr>10, 0, 1, 1</vt:lpwstr>
  </property>
</Properties>
</file>